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BC" w:rsidRPr="00734347" w:rsidRDefault="002572BC" w:rsidP="00665A5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sz w:val="28"/>
          <w:szCs w:val="28"/>
          <w:lang w:val="el-GR"/>
        </w:rPr>
      </w:pPr>
      <w:r w:rsidRPr="00665A5D">
        <w:rPr>
          <w:rFonts w:ascii="Calibri" w:hAnsi="Calibri" w:cs="Calibri"/>
          <w:sz w:val="28"/>
          <w:szCs w:val="28"/>
          <w:shd w:val="clear" w:color="auto" w:fill="8DB3E2"/>
          <w:lang w:val="el-GR"/>
        </w:rPr>
        <w:t>ΠΑΡΑΡΤΗΜΑ</w:t>
      </w:r>
      <w:r w:rsidRPr="00734347">
        <w:rPr>
          <w:rFonts w:ascii="Calibri" w:hAnsi="Calibri" w:cs="Calibri"/>
          <w:sz w:val="28"/>
          <w:szCs w:val="28"/>
          <w:lang w:val="el-GR"/>
        </w:rPr>
        <w:t xml:space="preserve"> Ι</w:t>
      </w:r>
    </w:p>
    <w:p w:rsidR="002572BC" w:rsidRPr="00552EEB" w:rsidRDefault="002572BC" w:rsidP="003F6AB1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color w:val="auto"/>
          <w:spacing w:val="4"/>
          <w:sz w:val="22"/>
          <w:szCs w:val="22"/>
          <w:lang w:val="el-GR"/>
        </w:rPr>
      </w:pPr>
    </w:p>
    <w:p w:rsidR="002572BC" w:rsidRPr="00552EEB" w:rsidRDefault="002572BC" w:rsidP="003F6AB1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552EEB">
        <w:rPr>
          <w:rFonts w:ascii="Calibri" w:hAnsi="Calibri" w:cs="Calibri"/>
          <w:color w:val="auto"/>
          <w:spacing w:val="4"/>
          <w:sz w:val="22"/>
          <w:szCs w:val="22"/>
          <w:lang w:val="el-GR"/>
        </w:rPr>
        <w:t>ΑΝΑΛΥΣΗ ΣΤΟΙΧΕΙΩΝ ΕΓΓΕΓΡΑΜΜΕΝΗΣ</w:t>
      </w:r>
      <w:r w:rsidRPr="00552EEB">
        <w:rPr>
          <w:rStyle w:val="FootnoteReference"/>
          <w:rFonts w:ascii="Calibri" w:hAnsi="Calibri" w:cs="Calibri"/>
          <w:color w:val="auto"/>
          <w:spacing w:val="4"/>
          <w:sz w:val="22"/>
          <w:szCs w:val="22"/>
        </w:rPr>
        <w:footnoteReference w:id="2"/>
      </w:r>
      <w:r w:rsidRPr="00552EEB">
        <w:rPr>
          <w:rFonts w:ascii="Calibri" w:hAnsi="Calibri" w:cs="Calibri"/>
          <w:color w:val="auto"/>
          <w:spacing w:val="4"/>
          <w:sz w:val="22"/>
          <w:szCs w:val="22"/>
          <w:lang w:val="el-GR"/>
        </w:rPr>
        <w:t xml:space="preserve"> ΑΝΕΡΓΙΑΣ ΚΑΙ ΣΤΟΙΧΕΙΩΝ ΑΠΟ ΑΛΛΕΣ ΠΗΓΕΣ</w:t>
      </w:r>
    </w:p>
    <w:p w:rsidR="002572BC" w:rsidRPr="00552EEB" w:rsidRDefault="002572BC" w:rsidP="00552EE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 w:rsidRPr="002A47A5">
        <w:rPr>
          <w:rFonts w:ascii="Calibri" w:hAnsi="Calibri" w:cs="Calibri"/>
          <w:i/>
          <w:iCs/>
          <w:color w:val="auto"/>
          <w:lang w:val="el-GR"/>
        </w:rPr>
        <w:t>Σύγκριση μεταξύ</w:t>
      </w:r>
      <w:r w:rsidR="003250B9">
        <w:rPr>
          <w:rFonts w:ascii="Calibri" w:hAnsi="Calibri" w:cs="Calibri"/>
          <w:i/>
          <w:iCs/>
          <w:color w:val="auto"/>
          <w:lang w:val="el-GR"/>
        </w:rPr>
        <w:t xml:space="preserve"> Δεκ</w:t>
      </w:r>
      <w:r w:rsidR="006E256F">
        <w:rPr>
          <w:rFonts w:ascii="Calibri" w:hAnsi="Calibri" w:cs="Calibri"/>
          <w:i/>
          <w:iCs/>
          <w:color w:val="auto"/>
          <w:lang w:val="el-GR"/>
        </w:rPr>
        <w:t>εμ</w:t>
      </w:r>
      <w:r>
        <w:rPr>
          <w:rFonts w:ascii="Calibri" w:hAnsi="Calibri" w:cs="Calibri"/>
          <w:i/>
          <w:iCs/>
          <w:color w:val="auto"/>
          <w:lang w:val="el-GR"/>
        </w:rPr>
        <w:t>βρίου</w:t>
      </w:r>
      <w:r w:rsidRPr="00792D5D">
        <w:rPr>
          <w:rFonts w:ascii="Calibri" w:hAnsi="Calibri" w:cs="Calibri"/>
          <w:i/>
          <w:iCs/>
          <w:color w:val="auto"/>
          <w:lang w:val="el-GR"/>
        </w:rPr>
        <w:t xml:space="preserve"> 2013 και 2014</w:t>
      </w:r>
      <w:r w:rsidRPr="0057480F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(</w:t>
      </w:r>
      <w:r w:rsidRPr="0057480F">
        <w:rPr>
          <w:rFonts w:ascii="Calibri" w:hAnsi="Calibri" w:cs="Calibri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57480F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)</w:t>
      </w:r>
      <w:r w:rsidRPr="00552EE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(σχετικοί Πίνακες 1-8) </w:t>
      </w:r>
    </w:p>
    <w:p w:rsidR="002572BC" w:rsidRPr="00552EEB" w:rsidRDefault="002572BC" w:rsidP="003F6AB1">
      <w:pPr>
        <w:pStyle w:val="Title"/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</w:rPr>
      </w:pPr>
    </w:p>
    <w:p w:rsidR="002572BC" w:rsidRPr="00F50C17" w:rsidRDefault="002572BC" w:rsidP="00F50C1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Γενικά: </w:t>
      </w:r>
      <w:r w:rsidR="007C4253">
        <w:rPr>
          <w:rFonts w:ascii="Calibri" w:hAnsi="Calibri" w:cs="Calibri"/>
          <w:color w:val="auto"/>
          <w:sz w:val="22"/>
          <w:szCs w:val="22"/>
          <w:lang w:val="el-GR"/>
        </w:rPr>
        <w:t>Μείωση</w:t>
      </w:r>
      <w:r w:rsidR="007C4253" w:rsidRPr="00792D5D">
        <w:rPr>
          <w:rFonts w:ascii="Calibri" w:hAnsi="Calibri" w:cs="Calibri"/>
          <w:color w:val="auto"/>
          <w:sz w:val="22"/>
          <w:szCs w:val="22"/>
          <w:lang w:val="el-GR"/>
        </w:rPr>
        <w:t xml:space="preserve"> του αριθμού 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 w:rsidR="003250B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47,</w:t>
      </w:r>
      <w:r w:rsidR="003250B9" w:rsidRPr="002E47B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886</w:t>
      </w:r>
      <w:r w:rsidR="003250B9"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3250B9" w:rsidRPr="002E47B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50</w:t>
      </w:r>
      <w:r w:rsidR="003250B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3250B9" w:rsidRPr="002E47B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467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άτομα τον αντίστοιχο μήνα του 2013 (</w:t>
      </w:r>
      <w:r w:rsidR="007C425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3D043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="007C425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3D043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</w:t>
      </w:r>
      <w:r w:rsidR="003D043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</w:t>
      </w:r>
      <w:r w:rsidR="007C425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3D043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581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άτομα). </w:t>
      </w:r>
      <w:r w:rsidR="003D043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Επισημαίνεται ότι για όγδοο</w:t>
      </w:r>
      <w:r w:rsidR="007C425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συνεχόμενο μήνα παρατηρείται μείωση της μηνιαίας εγγεγραμμένης ανεργίας σε σχέση με τους αντίστοιχους μήνες του προηγούμενου έτους. Η πιο πάνω εξέλιξη παρατηρείται για πρώτη φορά από το 2008</w:t>
      </w:r>
      <w:r w:rsidRPr="00176F9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[βλέπε πίνακα 1].</w:t>
      </w:r>
    </w:p>
    <w:p w:rsidR="002572BC" w:rsidRPr="00552EEB" w:rsidRDefault="002572BC" w:rsidP="00552EE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</w:pPr>
      <w:r w:rsidRPr="00552EEB">
        <w:rPr>
          <w:rFonts w:ascii="Calibri" w:hAnsi="Calibri" w:cs="Calibri"/>
          <w:color w:val="auto"/>
          <w:sz w:val="22"/>
          <w:szCs w:val="22"/>
          <w:lang w:val="el-GR"/>
        </w:rPr>
        <w:t>Φύλο:</w:t>
      </w:r>
      <w:r w:rsidRPr="00EC6B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αριθμός των άνεργων αντρών είναι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8777D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3D043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677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και αντιπροσωπεύει το </w:t>
      </w:r>
      <w:r w:rsidR="008777D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51,</w:t>
      </w:r>
      <w:r w:rsidR="003D043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των εγγεγραμμένων ανέργων, ενώ ο αριθμός των ανέργων γυναικών είναι 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8777D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3D043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209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αντρών μειώθηκε κατά </w:t>
      </w:r>
      <w:r w:rsidR="003D043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3D043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1,143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τομα και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των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γυναικών μειώθηκε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F924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F924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D149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438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Pr="00552EE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[</w:t>
      </w:r>
      <w:r w:rsidRPr="00552EE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βλέπε πίνακα 2]</w:t>
      </w:r>
      <w:r w:rsidRPr="00552EE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2572BC" w:rsidRDefault="002572BC" w:rsidP="00D100FF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552EE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(σύνολο και κατά φύλο) τους τελευταίους 12 μήνες.</w:t>
      </w:r>
    </w:p>
    <w:p w:rsidR="002572BC" w:rsidRDefault="002572BC" w:rsidP="00D100FF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2572BC" w:rsidRPr="00D549B7" w:rsidRDefault="00D149E3" w:rsidP="00334C6F">
      <w:pPr>
        <w:pStyle w:val="ListParagraph"/>
        <w:spacing w:line="276" w:lineRule="auto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4914900" cy="2781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72BC" w:rsidRPr="00332D2F" w:rsidRDefault="002572BC" w:rsidP="00332D2F">
      <w:p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A710B3" w:rsidRDefault="00A710B3" w:rsidP="00A710B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ανεργία σημείωσε μείωση στις τρεις από τις πέντε επαρχίες. Αύξηση σημειώθηκε στην Αμμόχωστο (κατά </w:t>
      </w:r>
      <w:r w:rsidR="00D149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391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 και στην Πάφο (κατά </w:t>
      </w:r>
      <w:r w:rsidR="00D149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330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άτομα). 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μεγαλύτερη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>μείωση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παρου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στην </w:t>
      </w:r>
      <w:r w:rsidRPr="005D6231">
        <w:rPr>
          <w:rFonts w:ascii="Calibri" w:hAnsi="Calibri" w:cs="Calibri"/>
          <w:color w:val="auto"/>
          <w:sz w:val="22"/>
          <w:szCs w:val="22"/>
          <w:lang w:val="el-GR"/>
        </w:rPr>
        <w:t>επαρχί</w:t>
      </w:r>
      <w:r>
        <w:rPr>
          <w:rFonts w:ascii="Calibri" w:hAnsi="Calibri" w:cs="Calibri"/>
          <w:color w:val="auto"/>
          <w:sz w:val="22"/>
          <w:szCs w:val="22"/>
          <w:lang w:val="el-GR"/>
        </w:rPr>
        <w:t>α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Λευκωσίας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D149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D149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095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D149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ενώ στις επαρχίες  Λεμεσού και Λάρνακας η μείωση ήταν </w:t>
      </w:r>
      <w:r w:rsidR="00D149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921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="00D149E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286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αντίστοιχα.</w:t>
      </w:r>
    </w:p>
    <w:p w:rsidR="00F92480" w:rsidRPr="00F869C9" w:rsidRDefault="00F92480" w:rsidP="00332D2F">
      <w:pPr>
        <w:pStyle w:val="ListParagraph"/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2572BC" w:rsidRDefault="002572BC" w:rsidP="00C2396C">
      <w:pPr>
        <w:spacing w:after="200" w:line="276" w:lineRule="auto"/>
        <w:ind w:left="72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B33A6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Στο διάγραμμα που ακολουθεί παρουσιάζεται η διακύμανση του αριθμού των ανέργων κατά επαρχία τους τελευταίους 12 μήνες [βλέπε πίνακα 3].</w:t>
      </w:r>
    </w:p>
    <w:p w:rsidR="002572BC" w:rsidRPr="00334C6F" w:rsidRDefault="00A07460" w:rsidP="00334C6F">
      <w:pPr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4848225" cy="29432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72BC" w:rsidRPr="00221312" w:rsidRDefault="002572BC" w:rsidP="00221312">
      <w:pPr>
        <w:spacing w:line="276" w:lineRule="auto"/>
        <w:ind w:right="956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A07460" w:rsidRPr="00A07460" w:rsidRDefault="00332D2F" w:rsidP="00C2396C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A07460"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A07460">
        <w:rPr>
          <w:rFonts w:ascii="Calibri" w:hAnsi="Calibri" w:cs="Calibri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A07460">
        <w:rPr>
          <w:rFonts w:ascii="Calibri" w:hAnsi="Calibri" w:cs="Calibri"/>
          <w:color w:val="auto"/>
          <w:spacing w:val="2"/>
          <w:sz w:val="22"/>
          <w:szCs w:val="22"/>
          <w:lang w:val="el-GR"/>
        </w:rPr>
        <w:softHyphen/>
        <w:t>τητα</w:t>
      </w:r>
      <w:r w:rsidRPr="00A07460"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  <w:t>ς</w:t>
      </w:r>
      <w:r w:rsidRPr="00A0746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2013 παρουσιάστηκαν στον τομέα </w:t>
      </w:r>
      <w:r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των κατασκευών (κατά 1,2</w:t>
      </w:r>
      <w:r w:rsidR="00A4671A"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54</w:t>
      </w:r>
      <w:r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άτομα), του εμπορίου (κατά 1,1</w:t>
      </w:r>
      <w:r w:rsidR="00A4671A"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57</w:t>
      </w:r>
      <w:r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άτομα), της εκπαίδευσης (κατά </w:t>
      </w:r>
      <w:r w:rsidR="00A4671A"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914</w:t>
      </w:r>
      <w:r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άτομα),</w:t>
      </w:r>
      <w:r w:rsidR="00A4671A"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της μεταποίησης (κατά 753 άτομα και </w:t>
      </w:r>
      <w:r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των τραπεζών (κατά </w:t>
      </w:r>
      <w:r w:rsidR="00A4671A"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745</w:t>
      </w:r>
      <w:r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άτομα)</w:t>
      </w:r>
      <w:r w:rsidR="00A4671A" w:rsidRPr="00A074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</w:t>
      </w:r>
      <w:r w:rsidRPr="00A0746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μεγαλύτερες αυξήσεις παρουσιάστηκαν στον τομέα </w:t>
      </w:r>
      <w:r w:rsidR="00A07460" w:rsidRPr="00A07460">
        <w:rPr>
          <w:rFonts w:ascii="Calibri" w:hAnsi="Calibri" w:cs="Calibri"/>
          <w:b w:val="0"/>
          <w:color w:val="auto"/>
          <w:sz w:val="22"/>
          <w:szCs w:val="22"/>
          <w:lang w:val="el-GR"/>
        </w:rPr>
        <w:t>των ξενοδοχείων (κατά 1,</w:t>
      </w:r>
      <w:r w:rsidRPr="00A07460">
        <w:rPr>
          <w:rFonts w:ascii="Calibri" w:hAnsi="Calibri" w:cs="Calibri"/>
          <w:b w:val="0"/>
          <w:color w:val="auto"/>
          <w:sz w:val="22"/>
          <w:szCs w:val="22"/>
          <w:lang w:val="el-GR"/>
        </w:rPr>
        <w:t>4</w:t>
      </w:r>
      <w:r w:rsidR="00A07460" w:rsidRPr="00A07460">
        <w:rPr>
          <w:rFonts w:ascii="Calibri" w:hAnsi="Calibri" w:cs="Calibri"/>
          <w:b w:val="0"/>
          <w:color w:val="auto"/>
          <w:sz w:val="22"/>
          <w:szCs w:val="22"/>
          <w:lang w:val="el-GR"/>
        </w:rPr>
        <w:t>42 άτομα) και στον τομέα</w:t>
      </w:r>
      <w:r w:rsidRPr="00A07460">
        <w:rPr>
          <w:rFonts w:ascii="Calibri" w:hAnsi="Calibri" w:cs="Calibri"/>
          <w:b w:val="0"/>
          <w:color w:val="auto"/>
          <w:sz w:val="22"/>
          <w:szCs w:val="22"/>
          <w:lang w:val="el-GR"/>
        </w:rPr>
        <w:t xml:space="preserve"> τη</w:t>
      </w:r>
      <w:r w:rsidR="00A07460" w:rsidRPr="00A07460">
        <w:rPr>
          <w:rFonts w:ascii="Calibri" w:hAnsi="Calibri" w:cs="Calibri"/>
          <w:b w:val="0"/>
          <w:color w:val="auto"/>
          <w:sz w:val="22"/>
          <w:szCs w:val="22"/>
          <w:lang w:val="el-GR"/>
        </w:rPr>
        <w:t>ς δημόσιας διοίκησης (κατά 899</w:t>
      </w:r>
      <w:r w:rsidRPr="00A07460">
        <w:rPr>
          <w:rFonts w:ascii="Calibri" w:hAnsi="Calibri" w:cs="Calibri"/>
          <w:b w:val="0"/>
          <w:color w:val="auto"/>
          <w:sz w:val="22"/>
          <w:szCs w:val="22"/>
          <w:lang w:val="el-GR"/>
        </w:rPr>
        <w:t xml:space="preserve"> άτομα)</w:t>
      </w:r>
      <w:r w:rsidR="00A07460" w:rsidRPr="00A07460">
        <w:rPr>
          <w:rFonts w:ascii="Calibri" w:hAnsi="Calibri" w:cs="Calibri"/>
          <w:b w:val="0"/>
          <w:color w:val="auto"/>
          <w:sz w:val="22"/>
          <w:szCs w:val="22"/>
          <w:lang w:val="el-GR"/>
        </w:rPr>
        <w:t>.</w:t>
      </w:r>
    </w:p>
    <w:p w:rsidR="002572BC" w:rsidRPr="00A07460" w:rsidRDefault="002572BC" w:rsidP="00A07460">
      <w:pPr>
        <w:pStyle w:val="ListParagraph"/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A0746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 [βλέπε πίνακα 4].</w:t>
      </w:r>
    </w:p>
    <w:p w:rsidR="002572BC" w:rsidRDefault="00A07460" w:rsidP="004E55FA">
      <w:pPr>
        <w:spacing w:after="200" w:line="276" w:lineRule="auto"/>
        <w:ind w:left="360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4724400" cy="31623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5416" w:rsidRPr="0080325B" w:rsidRDefault="002572BC" w:rsidP="008032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9755B5">
        <w:rPr>
          <w:rFonts w:ascii="Calibri" w:hAnsi="Calibri" w:cs="Calibri"/>
          <w:color w:val="auto"/>
          <w:sz w:val="22"/>
          <w:szCs w:val="22"/>
          <w:lang w:val="el-GR"/>
        </w:rPr>
        <w:lastRenderedPageBreak/>
        <w:t>Διάρκεια εγγραφής</w:t>
      </w: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: 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</w:t>
      </w:r>
      <w:r w:rsidR="0080325B" w:rsidRPr="0077035A">
        <w:rPr>
          <w:rFonts w:ascii="Calibri" w:hAnsi="Calibri" w:cs="Calibri"/>
          <w:color w:val="auto"/>
          <w:sz w:val="22"/>
          <w:szCs w:val="22"/>
          <w:lang w:val="el-GR"/>
        </w:rPr>
        <w:t>από 6 μήνες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έφτασε τα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19,6</w:t>
      </w:r>
      <w:r w:rsidR="007524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45άτομα (μείω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 κατά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="007524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05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σε σχέση με τον ίδιο μήνα πέρσι) και αντιπροσωπεύει το 4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του συνόλου των εγγεγραμμένων ανέργων. Ο αριθμός των ανέργων που ήταν εγγεγραμμένοι στα γραφεία της ΔΥΑ για περισσότερο από 12 μήνες έφτασε τα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7524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7524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861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(αύξηση κατά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3,</w:t>
      </w:r>
      <w:r w:rsidR="007524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188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7524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37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%) και αντιπροσωπεύει το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25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του συνόλου των εγγεγραμμένων ανέργων. </w:t>
      </w:r>
    </w:p>
    <w:p w:rsidR="002572BC" w:rsidRPr="00BB42FA" w:rsidRDefault="002572BC" w:rsidP="0080325B">
      <w:pPr>
        <w:pStyle w:val="ListParagraph"/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κατά διάρκεια εγγραφής τους τελευταίους 12 μήνες </w:t>
      </w:r>
      <w:r w:rsidRPr="009755B5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[βλέπε πίνακα 6].</w:t>
      </w:r>
    </w:p>
    <w:p w:rsidR="00BB42FA" w:rsidRPr="00BB42FA" w:rsidRDefault="00BB42FA" w:rsidP="0080325B">
      <w:pPr>
        <w:pStyle w:val="ListParagraph"/>
        <w:spacing w:after="200" w:line="276" w:lineRule="auto"/>
        <w:jc w:val="both"/>
        <w:rPr>
          <w:rFonts w:ascii="Calibri" w:hAnsi="Calibri" w:cs="Calibri"/>
          <w:sz w:val="16"/>
          <w:szCs w:val="16"/>
          <w:lang w:val="el-GR"/>
        </w:rPr>
      </w:pPr>
      <w:r w:rsidRPr="00BB42FA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5486400" cy="3391535"/>
            <wp:effectExtent l="19050" t="0" r="1905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72BC" w:rsidRPr="00F33992" w:rsidRDefault="00752443" w:rsidP="004E55FA">
      <w:pPr>
        <w:spacing w:after="200" w:line="276" w:lineRule="auto"/>
        <w:ind w:left="360"/>
        <w:jc w:val="center"/>
      </w:pPr>
      <w:r>
        <w:rPr>
          <w:noProof/>
        </w:rPr>
        <w:drawing>
          <wp:inline distT="0" distB="0" distL="0" distR="0">
            <wp:extent cx="4597880" cy="2691441"/>
            <wp:effectExtent l="0" t="0" r="12700" b="139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0CCD" w:rsidRPr="001077B2" w:rsidRDefault="00E10CCD" w:rsidP="00E10CC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E10CC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Μικρή αύξηση 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της  ανεργίας παρουσιάστηκε μόνο στην </w:t>
      </w:r>
      <w:r w:rsidRPr="00E10CCD">
        <w:rPr>
          <w:rFonts w:ascii="Calibri" w:hAnsi="Calibri" w:cs="Calibri"/>
          <w:color w:val="auto"/>
          <w:sz w:val="22"/>
          <w:szCs w:val="22"/>
          <w:lang w:val="el-GR"/>
        </w:rPr>
        <w:t xml:space="preserve">ηλικιακή ομάδα </w:t>
      </w:r>
      <w:r w:rsidR="007524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άνω των 65</w:t>
      </w:r>
      <w:r w:rsidR="005F36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ετών (κατά 34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801E3F" w:rsidRPr="00801E3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801E3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ενώ 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υπόλοιπες ηλικιακές ομάδες παρουσίασαν μείωση. Στην ηλικιακή ομάδα 15-24 ετών (κατά </w:t>
      </w:r>
      <w:r w:rsidR="005F36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724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40-49 ετών (κατά </w:t>
      </w:r>
      <w:r w:rsidR="005F36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609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στην ηλικιακή ομάδα </w:t>
      </w:r>
      <w:r w:rsidR="005F36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50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-</w:t>
      </w:r>
      <w:r w:rsidR="005F36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9 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ετών (κατά </w:t>
      </w:r>
      <w:r w:rsidR="005F36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516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5F36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25-2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9 ετών (κατά </w:t>
      </w:r>
      <w:r w:rsidR="005F36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397 άτομα), 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30-39 ετών (κατά </w:t>
      </w:r>
      <w:r w:rsidR="005F36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302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5F364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 60-64 ετών (κατά 67 άτομα)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 </w:t>
      </w:r>
    </w:p>
    <w:p w:rsidR="001077B2" w:rsidRPr="00E10CCD" w:rsidRDefault="001077B2" w:rsidP="001077B2">
      <w:pPr>
        <w:pStyle w:val="ListParagraph"/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επιλεγμένες ηλικιακές ομάδες τους τελευταίους 12 μήνες [</w:t>
      </w:r>
      <w:r w:rsidRPr="004A3B2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βλέπε πίνακες 7,8].</w:t>
      </w:r>
    </w:p>
    <w:p w:rsidR="0009736B" w:rsidRPr="004A3B28" w:rsidRDefault="00A95ED3" w:rsidP="004E55FA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4442604" cy="2467155"/>
            <wp:effectExtent l="0" t="0" r="1524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4B00" w:rsidRDefault="002572BC" w:rsidP="007702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7165CA">
        <w:rPr>
          <w:rFonts w:ascii="Calibri" w:hAnsi="Calibri" w:cs="Calibri"/>
          <w:color w:val="auto"/>
          <w:sz w:val="22"/>
          <w:szCs w:val="22"/>
          <w:lang w:val="el-GR"/>
        </w:rPr>
        <w:t xml:space="preserve">Μόρφωση: 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μισοί από τους εγγεγραμμένους άνεργους είναι απόφοιτοι δευτεροβάθμιας γενικής ή τεχνικής εκπαίδευσης  με ποσοστό 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51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2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49143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393 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άτομα, ακολουθούν οι απόφοιτοι τριτοβάθμιας εκπαίδευσης με 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9143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1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49143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067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και οι απόφοιτοι πρωτοβάθμιας εκπαίδευσης με 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9143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11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49143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426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[βλέπε πίνακα 8].</w:t>
      </w:r>
    </w:p>
    <w:p w:rsidR="000D4B00" w:rsidRDefault="000D4B00" w:rsidP="000D4B00">
      <w:pPr>
        <w:pStyle w:val="ListParagraph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2572BC" w:rsidRDefault="002572BC" w:rsidP="000D4B00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7702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2572BC" w:rsidRPr="00770280" w:rsidRDefault="002572BC" w:rsidP="00F33992">
      <w:pPr>
        <w:pStyle w:val="ListParagraph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2572BC" w:rsidRPr="00565C9E" w:rsidRDefault="00A95ED3" w:rsidP="00565C9E">
      <w:pPr>
        <w:pStyle w:val="Title"/>
        <w:spacing w:line="276" w:lineRule="auto"/>
        <w:ind w:left="720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noProof/>
          <w:lang w:val="en-US"/>
        </w:rPr>
        <w:drawing>
          <wp:inline distT="0" distB="0" distL="0" distR="0">
            <wp:extent cx="4905375" cy="24288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72BC" w:rsidRDefault="002572BC" w:rsidP="00337DED">
      <w:pPr>
        <w:pStyle w:val="Title"/>
        <w:spacing w:line="276" w:lineRule="auto"/>
        <w:ind w:left="72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2572BC" w:rsidRPr="00F84C72" w:rsidRDefault="002572BC" w:rsidP="00F84C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spacing w:val="4"/>
          <w:sz w:val="22"/>
          <w:szCs w:val="22"/>
          <w:lang w:val="el-GR"/>
        </w:rPr>
      </w:pPr>
      <w:r w:rsidRPr="00F84C72">
        <w:rPr>
          <w:rFonts w:ascii="Calibri" w:hAnsi="Calibri" w:cs="Calibri"/>
          <w:sz w:val="22"/>
          <w:szCs w:val="22"/>
          <w:lang w:val="el-GR"/>
        </w:rPr>
        <w:t>Εθνοτική καταγωγή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: Οι </w:t>
      </w:r>
      <w:r w:rsidRPr="00F84C72">
        <w:rPr>
          <w:rFonts w:ascii="Calibri" w:hAnsi="Calibri" w:cs="Calibri"/>
          <w:sz w:val="22"/>
          <w:szCs w:val="22"/>
          <w:lang w:val="el-GR"/>
        </w:rPr>
        <w:t xml:space="preserve">Ελληνοκύπριοι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αποτελούν την </w:t>
      </w:r>
      <w:r w:rsidRPr="00F84C72">
        <w:rPr>
          <w:rFonts w:ascii="Calibri" w:hAnsi="Calibri" w:cs="Calibri"/>
          <w:sz w:val="22"/>
          <w:szCs w:val="22"/>
          <w:lang w:val="el-GR"/>
        </w:rPr>
        <w:t>πλειοψηφία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του συνόλου των ανέργων (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7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>6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 ή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3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6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43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>6</w:t>
      </w:r>
      <w:r w:rsidR="005A0E35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>ομα)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όπως και πέρσι (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77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 ή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3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8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>982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άτομα). Από το σύνολο των ανέργων οι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7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>140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(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>1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4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>9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%)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είναι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Ευρωπαίοι πολίτες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,οι οποίοι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έχουν μειωθεί κατά 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>303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άτομα ή 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>4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σε σύγκριση με τον ίδιο μήνα πέρσι.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Μ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είωση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παρατηρήθηκε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στους Τουρκοκύπριους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lastRenderedPageBreak/>
        <w:t xml:space="preserve">(κατά </w:t>
      </w:r>
      <w:r w:rsidR="00107952">
        <w:rPr>
          <w:rFonts w:ascii="Calibri" w:hAnsi="Calibri" w:cs="Calibri"/>
          <w:b w:val="0"/>
          <w:bCs w:val="0"/>
          <w:sz w:val="22"/>
          <w:szCs w:val="22"/>
          <w:lang w:val="el-GR"/>
        </w:rPr>
        <w:t>1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>33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άτομα)</w:t>
      </w:r>
      <w:r w:rsidR="006444C2">
        <w:rPr>
          <w:rFonts w:ascii="Calibri" w:hAnsi="Calibri" w:cs="Calibri"/>
          <w:b w:val="0"/>
          <w:bCs w:val="0"/>
          <w:sz w:val="22"/>
          <w:szCs w:val="22"/>
          <w:lang w:val="el-GR"/>
        </w:rPr>
        <w:t>, ενώ αύξηση παρατηρήθηκε στα άτομα με καθεστώς συμπληρωματικής προστασίας (κατά 1</w:t>
      </w:r>
      <w:r w:rsidR="00A928C4">
        <w:rPr>
          <w:rFonts w:ascii="Calibri" w:hAnsi="Calibri" w:cs="Calibri"/>
          <w:b w:val="0"/>
          <w:bCs w:val="0"/>
          <w:sz w:val="22"/>
          <w:szCs w:val="22"/>
          <w:lang w:val="el-GR"/>
        </w:rPr>
        <w:t>91</w:t>
      </w:r>
      <w:r w:rsidR="006444C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άτομα)</w:t>
      </w:r>
      <w:r w:rsidRPr="00F84C72">
        <w:rPr>
          <w:rFonts w:ascii="Calibri" w:hAnsi="Calibri" w:cs="Calibri"/>
          <w:b w:val="0"/>
          <w:bCs w:val="0"/>
          <w:spacing w:val="4"/>
          <w:sz w:val="22"/>
          <w:szCs w:val="22"/>
          <w:lang w:val="el-GR"/>
        </w:rPr>
        <w:t>[βλέπε πίνακα 9]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>.</w:t>
      </w:r>
    </w:p>
    <w:p w:rsidR="002572BC" w:rsidRPr="00F50C17" w:rsidRDefault="002572BC" w:rsidP="00A92F09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sz w:val="4"/>
          <w:szCs w:val="4"/>
          <w:lang w:val="el-GR"/>
        </w:rPr>
      </w:pPr>
    </w:p>
    <w:p w:rsidR="002572BC" w:rsidRDefault="002572BC" w:rsidP="008F2A3E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2"/>
          <w:lang w:val="el-GR"/>
        </w:rPr>
      </w:pP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>Στο διάγραμμα που ακολουθεί παρουσιάζεται η διακύμανση του αριθμού των Ελληνοκυπρίων, των Ευρωπαίων ανέργων, των Ποντίων ανέργων και των ανέργων με καθεστώς συμπληρωματικής προστασίας δεύτερου χρόνου τους τελευταίους 12 μήνες.</w:t>
      </w:r>
    </w:p>
    <w:p w:rsidR="002572BC" w:rsidRDefault="002572BC" w:rsidP="008F2A3E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2"/>
          <w:lang w:val="el-GR"/>
        </w:rPr>
      </w:pPr>
    </w:p>
    <w:p w:rsidR="002572BC" w:rsidRPr="00565C9E" w:rsidRDefault="00A95ED3" w:rsidP="00565C9E">
      <w:pPr>
        <w:pStyle w:val="ListParagraph"/>
        <w:spacing w:line="276" w:lineRule="auto"/>
        <w:jc w:val="center"/>
        <w:rPr>
          <w:rFonts w:ascii="Calibri" w:hAnsi="Calibri" w:cs="Calibri"/>
          <w:b w:val="0"/>
          <w:bCs w:val="0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048250" cy="2390775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72BC" w:rsidRPr="000D0967" w:rsidRDefault="002572BC" w:rsidP="000D0967">
      <w:pPr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Μηνιαία σ</w:t>
      </w:r>
      <w:r w:rsidRPr="000B0E61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ύγκριση μεταξύ</w:t>
      </w:r>
      <w:r w:rsidR="00037AF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Νοεμβρίου</w:t>
      </w:r>
      <w:r w:rsidR="00A20E7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και Δεκεμβρίου </w:t>
      </w:r>
      <w:r w:rsidRPr="000B0E61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2014:</w:t>
      </w:r>
    </w:p>
    <w:p w:rsidR="002572BC" w:rsidRPr="000D0967" w:rsidRDefault="002572BC" w:rsidP="000D0967">
      <w:pPr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</w:p>
    <w:p w:rsidR="002572BC" w:rsidRPr="000B0E61" w:rsidRDefault="002572BC" w:rsidP="0015378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0B0E6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Κατά τον μήνα </w:t>
      </w:r>
      <w:r w:rsidR="00A20E7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Δεκ</w:t>
      </w:r>
      <w:r w:rsidR="00782785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έμβρι</w:t>
      </w:r>
      <w:r w:rsidR="00626AC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ο</w:t>
      </w:r>
      <w:r w:rsidRPr="000B0E6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2014 ο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παρουσίασε</w:t>
      </w:r>
      <w:r w:rsidR="00A20E7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μικρή</w:t>
      </w:r>
      <w:r w:rsidR="00782785" w:rsidRPr="00782785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αύξη</w:t>
      </w:r>
      <w:r w:rsidRPr="00782785">
        <w:rPr>
          <w:rFonts w:ascii="Calibri" w:hAnsi="Calibri" w:cs="Calibri"/>
          <w:color w:val="auto"/>
          <w:sz w:val="22"/>
          <w:szCs w:val="22"/>
          <w:lang w:val="el-GR"/>
        </w:rPr>
        <w:t>ση</w:t>
      </w:r>
      <w:r w:rsidR="00626A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κατά</w:t>
      </w:r>
      <w:r w:rsidR="00A20E7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283</w:t>
      </w:r>
      <w:r w:rsidRPr="008353A3">
        <w:rPr>
          <w:rFonts w:ascii="Calibri" w:hAnsi="Calibri" w:cs="Calibri"/>
          <w:color w:val="auto"/>
          <w:sz w:val="22"/>
          <w:szCs w:val="22"/>
          <w:lang w:val="el-GR"/>
        </w:rPr>
        <w:t xml:space="preserve"> άτομα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σύγκριση με τον προηγού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softHyphen/>
        <w:t xml:space="preserve">μενο μήνα. </w:t>
      </w:r>
    </w:p>
    <w:p w:rsidR="00FC5FC1" w:rsidRPr="00FC5FC1" w:rsidRDefault="00FC5FC1" w:rsidP="00FC5FC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Κατά τομέα </w:t>
      </w:r>
      <w:r w:rsidRPr="00622E89">
        <w:rPr>
          <w:rFonts w:ascii="Calibri" w:hAnsi="Calibri" w:cs="Calibri"/>
          <w:color w:val="auto"/>
          <w:sz w:val="22"/>
          <w:szCs w:val="22"/>
          <w:lang w:val="el-GR"/>
        </w:rPr>
        <w:t>οικονομικής δραστηριότητας</w:t>
      </w: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μεγαλύτερες αυξήσεις που παρατηρήθηκαν ήταν στον τομέα των ξενοδοχείων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(κατά </w:t>
      </w:r>
      <w:r w:rsidR="00872D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785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της δημόσιας διοίκησης (κατά </w:t>
      </w:r>
      <w:r w:rsidR="00872D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758</w:t>
      </w:r>
      <w:r w:rsidR="006F6C9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 και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των μεταφορών (κατά </w:t>
      </w:r>
      <w:r w:rsidR="00872D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76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ενώ οι μεγ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αλύτερες μειώσεις παρατηρήθηκαν στον τομέα των νεοεισερχομένων (κατά 5</w:t>
      </w:r>
      <w:r w:rsidR="006F6C9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40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στον τομέα </w:t>
      </w:r>
      <w:r w:rsidR="006F6C9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του εμπορίου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(κατά </w:t>
      </w:r>
      <w:r w:rsidR="006F6C9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274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513A3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στον τομέα των κατασκευών (κατά </w:t>
      </w:r>
      <w:r w:rsidR="006F6C9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217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6F6C9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 στον τομέα των άλλων υπηρεσιών (κατά 129 άτομα)</w:t>
      </w:r>
      <w:r w:rsidR="00513A3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στον τομέα της μεταποίησης (κατά </w:t>
      </w:r>
      <w:r w:rsidR="006F6C9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109 </w:t>
      </w:r>
      <w:r w:rsidR="00513A3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άτομα)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F3346A" w:rsidRPr="000B0E61" w:rsidRDefault="00F3346A" w:rsidP="00F334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Αύξηση της ανεργίας παρουσιάστηκε σε όλες τις </w:t>
      </w:r>
      <w:r w:rsidRPr="002503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επαρχίες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εκτός από την Λευκωσία (μείωση κατά </w:t>
      </w:r>
      <w:r w:rsidR="005D0D0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447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5E0C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)</w:t>
      </w:r>
      <w:r w:rsidR="005D0D0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την Λεμεσό (μείωση κατά 382 άτομα)</w:t>
      </w:r>
      <w:r w:rsidRPr="005E0C1F">
        <w:rPr>
          <w:rFonts w:ascii="Calibri" w:hAnsi="Calibri" w:cs="Calibri"/>
          <w:b w:val="0"/>
          <w:color w:val="auto"/>
          <w:sz w:val="22"/>
          <w:szCs w:val="22"/>
          <w:lang w:val="el-GR"/>
        </w:rPr>
        <w:t xml:space="preserve">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Πιο συγκεκριμένα, </w:t>
      </w:r>
      <w:r w:rsidRPr="002503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επαρχία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Αμμοχώστου κατέγραψε αύξηση </w:t>
      </w:r>
      <w:r w:rsidR="005D0D0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514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άτομα, η Πάφος </w:t>
      </w:r>
      <w:r w:rsidR="005D0D0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511 άτομα και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η Λάρνακα</w:t>
      </w:r>
      <w:r w:rsidR="005D0D0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87 άτομα.</w:t>
      </w:r>
    </w:p>
    <w:p w:rsidR="002572BC" w:rsidRPr="00CC70B4" w:rsidRDefault="002572BC" w:rsidP="00964B29">
      <w:pPr>
        <w:pStyle w:val="ListParagraph"/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F50C17" w:rsidRDefault="002572BC" w:rsidP="00F50C17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  <w:r w:rsidRPr="00F50C17"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  <w:t>ΑΝΑΛΥΣΗ ΣΤΟΙΧΕΙΩΝ ΑΠΟ ΑΛΛΕΣ ΠΗΓΕΣ</w:t>
      </w:r>
    </w:p>
    <w:p w:rsidR="002572BC" w:rsidRPr="00767DB4" w:rsidRDefault="002572BC" w:rsidP="003F6AB1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</w:p>
    <w:p w:rsidR="002572BC" w:rsidRPr="00767DB4" w:rsidRDefault="002572BC" w:rsidP="00AB18F9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 w:rsidRPr="00767DB4">
        <w:rPr>
          <w:rFonts w:ascii="Calibri" w:hAnsi="Calibri" w:cs="Calibri"/>
          <w:color w:val="auto"/>
          <w:sz w:val="22"/>
          <w:szCs w:val="22"/>
          <w:lang w:val="el-GR"/>
        </w:rPr>
        <w:t>Μηνιαία Ανεργία Προσαρμοσμένη στις Εποχικές Διακυμάνσεις</w:t>
      </w:r>
      <w:r w:rsidRPr="00767DB4">
        <w:rPr>
          <w:rStyle w:val="FootnoteReference"/>
          <w:rFonts w:ascii="Calibri" w:hAnsi="Calibri" w:cs="Calibri"/>
          <w:color w:val="auto"/>
          <w:spacing w:val="4"/>
          <w:sz w:val="22"/>
          <w:szCs w:val="22"/>
        </w:rPr>
        <w:footnoteReference w:id="3"/>
      </w:r>
      <w:r w:rsidRPr="00767DB4">
        <w:rPr>
          <w:rFonts w:ascii="Calibri" w:hAnsi="Calibri" w:cs="Calibri"/>
          <w:color w:val="auto"/>
          <w:sz w:val="22"/>
          <w:szCs w:val="22"/>
          <w:lang w:val="el-GR"/>
        </w:rPr>
        <w:t xml:space="preserve"> - </w:t>
      </w:r>
      <w:r w:rsidRPr="00767DB4">
        <w:rPr>
          <w:rFonts w:ascii="Calibri" w:hAnsi="Calibri" w:cs="Calibri"/>
          <w:color w:val="auto"/>
          <w:sz w:val="22"/>
          <w:szCs w:val="22"/>
          <w:lang w:val="en-GB"/>
        </w:rPr>
        <w:t>EUROSTAT</w:t>
      </w:r>
      <w:r w:rsidRPr="00767DB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(βλέπε πίνακα 10)</w:t>
      </w:r>
    </w:p>
    <w:p w:rsidR="002572BC" w:rsidRPr="00767DB4" w:rsidRDefault="002572BC" w:rsidP="00704426">
      <w:pPr>
        <w:pStyle w:val="Title"/>
        <w:tabs>
          <w:tab w:val="left" w:pos="4203"/>
        </w:tabs>
        <w:spacing w:line="276" w:lineRule="auto"/>
        <w:ind w:left="720"/>
        <w:jc w:val="both"/>
        <w:rPr>
          <w:rFonts w:ascii="Calibri" w:hAnsi="Calibri" w:cs="Calibri"/>
          <w:i/>
          <w:iCs/>
          <w:color w:val="auto"/>
          <w:spacing w:val="4"/>
          <w:sz w:val="22"/>
          <w:szCs w:val="22"/>
        </w:rPr>
      </w:pPr>
      <w:r w:rsidRPr="00767DB4">
        <w:rPr>
          <w:rFonts w:ascii="Calibri" w:hAnsi="Calibri" w:cs="Calibri"/>
          <w:i/>
          <w:iCs/>
          <w:color w:val="auto"/>
          <w:spacing w:val="4"/>
          <w:sz w:val="22"/>
          <w:szCs w:val="22"/>
        </w:rPr>
        <w:tab/>
      </w:r>
    </w:p>
    <w:p w:rsidR="002572BC" w:rsidRPr="00767DB4" w:rsidRDefault="002572BC" w:rsidP="001F5CA1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767DB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Με βάση τα μηνιαία στοιχεία τα οποία είναι προσαρμοσμένα σε εποχικές διακυμάνσεις και υπολογίζονται από την Ευρωπαϊκή Στατιστική Υπηρεσία (EUROSTAT), η οποία λαμβάνει επίσης υπόψη τα στοιχεία της ΔΥΑ για την εγγεγραμμένη ανεργία και τα αποτελέσματα της </w:t>
      </w:r>
      <w:r w:rsidRPr="00767DB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lastRenderedPageBreak/>
        <w:t xml:space="preserve">Έρευνας Εργατικού Δυναμικού (ΕΕΔ) της Στατιστικής Υπηρεσίας Κύπρου, εξάγονται τα ακόλουθα: </w:t>
      </w:r>
    </w:p>
    <w:p w:rsidR="002572BC" w:rsidRPr="00CC70B4" w:rsidRDefault="002572BC" w:rsidP="001F5CA1">
      <w:pPr>
        <w:pStyle w:val="Title"/>
        <w:spacing w:line="276" w:lineRule="auto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highlight w:val="yellow"/>
        </w:rPr>
      </w:pPr>
    </w:p>
    <w:p w:rsidR="003A2B7C" w:rsidRDefault="002572BC" w:rsidP="00B213CA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ατά το μήνα </w:t>
      </w:r>
      <w:r w:rsidR="0061649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Νοέμ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βριο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2014,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η ανεργία ανήλθε στο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455C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455C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%. Σε σχέση με τον ίδιο μήνα πέρσι παρουσ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ιάστηκε </w:t>
      </w:r>
      <w:r w:rsidR="00455C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μικρή </w:t>
      </w:r>
      <w:r w:rsidR="00065D8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αύξη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 κατά </w:t>
      </w:r>
      <w:r w:rsidR="00455C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455C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(από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16,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σε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%).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 σχέση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με τον προηγούμενο μήνα, 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Οκτώ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βριο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2014, παρουσιάστηκε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μικρή 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αύξηση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0,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(από 1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σε 1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%).</w:t>
      </w:r>
      <w:r w:rsidR="007272D7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Τόσο ο </w:t>
      </w:r>
      <w:r w:rsidR="003A2B7C" w:rsidRPr="00C25ED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μέσος όρος ανεργίας στην Ευρώπη των 28</w:t>
      </w:r>
      <w:r w:rsidR="007272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 όσο και ο μέσος όρος ανεργίας στην Ευρωζώνη δεν σημείωσαν καμία μεταβολή</w:t>
      </w:r>
      <w:r w:rsidR="0058053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(παρέμειναν στο 10,0% και 11,5% αντίστοιχα)</w:t>
      </w:r>
      <w:r w:rsidR="003A2B7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σχέση με τον προηγούμενο μήνα.</w:t>
      </w:r>
    </w:p>
    <w:p w:rsidR="00C026D7" w:rsidRPr="00CC70B4" w:rsidRDefault="00C026D7" w:rsidP="00C026D7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C026D7" w:rsidRPr="00C026D7" w:rsidRDefault="00C026D7" w:rsidP="00C026D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Η ανεργία των νέων κάτω των 25 ετών παρέμεινε σταθερή στο 34,</w:t>
      </w:r>
      <w:r w:rsidR="001E1DE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8% τους τελευταίους πέντε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μήνες (Ιούλιο μέχρι </w:t>
      </w:r>
      <w:r w:rsidR="001E1DE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Νοέμ</w:t>
      </w:r>
      <w:r w:rsidR="00417A1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βρ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ιο 2014), ενώ 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u w:val="single"/>
          <w:lang w:val="el-GR"/>
        </w:rPr>
        <w:t>μειώθηκε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417A1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5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,</w:t>
      </w:r>
      <w:r w:rsidR="001E1DE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5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ποσοστιαίες μονάδες σε σχέση με τον</w:t>
      </w:r>
      <w:r w:rsidR="001E1DEF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Νοέμβ</w:t>
      </w:r>
      <w:r w:rsidR="00417A1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ριο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2013 . </w:t>
      </w:r>
    </w:p>
    <w:p w:rsidR="002572BC" w:rsidRPr="00CC70B4" w:rsidRDefault="002572BC" w:rsidP="00E62B24">
      <w:pPr>
        <w:pStyle w:val="ListParagraph"/>
        <w:spacing w:line="276" w:lineRule="auto"/>
        <w:ind w:left="81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3E7B5B" w:rsidRDefault="002572BC" w:rsidP="003E7B5B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 ποσοστό </w:t>
      </w:r>
      <w:r w:rsidRPr="002D1A8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ανεργίας των</w:t>
      </w:r>
      <w:r w:rsidRPr="003E7B5B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ανδρών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τον μήνα </w:t>
      </w:r>
      <w:r w:rsidR="001E1D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Νοέμ</w:t>
      </w:r>
      <w:r w:rsidR="00BD19F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β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ριο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 υπολογίζεται στο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1E1D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BD19F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</w:t>
      </w:r>
      <w:r w:rsidR="00BD19F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σημειώνοντας αύξη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ση 0,</w:t>
      </w:r>
      <w:r w:rsidR="001E1D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ποσοστιαίων μονάδων 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 σχέση με τον προηγούμενο μήνα, ενώ σε σχέση με τον ίδιο μήνα του</w:t>
      </w:r>
      <w:r w:rsidR="002478A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προηγούμενου έτους παρουσίασε αύξη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 κατά </w:t>
      </w:r>
      <w:r w:rsidR="002478A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2478A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7 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μονάδες. </w:t>
      </w:r>
    </w:p>
    <w:p w:rsidR="002572BC" w:rsidRPr="0059569F" w:rsidRDefault="002572BC" w:rsidP="003E7B5B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Default="002572BC" w:rsidP="003E7B5B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3E7B5B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γυναικών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 μήνα </w:t>
      </w:r>
      <w:r w:rsidR="002478A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Νοέμβ</w:t>
      </w:r>
      <w:r w:rsidR="00A44F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ριο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 υπολογίζεται στο1</w:t>
      </w:r>
      <w:r w:rsidR="002478A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2478A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%, </w:t>
      </w:r>
      <w:r w:rsidR="002478A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σημειώνοντας αύξηση 0,1 ποσοστιαίων μονάδων </w:t>
      </w:r>
      <w:r w:rsidR="002478A0"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 σχέση με τον προηγούμενο μήνα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ενώ σε σχέση με τον ίδιο μήνα του προηγούμενου έτους παρουσίασε μείωση κατά </w:t>
      </w:r>
      <w:r w:rsidR="002478A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A44F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μονάδες. </w:t>
      </w:r>
    </w:p>
    <w:p w:rsidR="002572BC" w:rsidRPr="0059569F" w:rsidRDefault="002572BC" w:rsidP="00BB2166">
      <w:pPr>
        <w:pStyle w:val="ListParagrap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7C3020" w:rsidRDefault="002572BC" w:rsidP="00BB2166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974983" w:rsidRDefault="002572BC" w:rsidP="001B6F3B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 w:rsidRPr="00974983">
        <w:rPr>
          <w:rFonts w:ascii="Calibri" w:hAnsi="Calibri" w:cs="Calibri"/>
          <w:color w:val="auto"/>
          <w:sz w:val="22"/>
          <w:szCs w:val="22"/>
          <w:lang w:val="el-GR"/>
        </w:rPr>
        <w:t>Απασχόληση και Ανεργία με βάση την Έρευνα Εργατικού Δυναμικού –</w:t>
      </w:r>
      <w:r w:rsidR="00256474">
        <w:rPr>
          <w:rFonts w:ascii="Calibri" w:hAnsi="Calibri" w:cs="Calibri"/>
          <w:color w:val="auto"/>
          <w:sz w:val="22"/>
          <w:szCs w:val="22"/>
          <w:lang w:val="el-GR"/>
        </w:rPr>
        <w:t xml:space="preserve">Τρίτο </w:t>
      </w:r>
      <w:r w:rsidRPr="00974983">
        <w:rPr>
          <w:rFonts w:ascii="Calibri" w:hAnsi="Calibri" w:cs="Calibri"/>
          <w:color w:val="auto"/>
          <w:sz w:val="22"/>
          <w:szCs w:val="22"/>
          <w:lang w:val="el-GR"/>
        </w:rPr>
        <w:t>τρίμηνο του 201</w:t>
      </w:r>
      <w:r>
        <w:rPr>
          <w:rFonts w:ascii="Calibri" w:hAnsi="Calibri" w:cs="Calibri"/>
          <w:color w:val="auto"/>
          <w:sz w:val="22"/>
          <w:szCs w:val="22"/>
          <w:lang w:val="el-GR"/>
        </w:rPr>
        <w:t>4</w:t>
      </w:r>
      <w:r w:rsidRPr="0097498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(βλέπε πίνακα 11)</w:t>
      </w:r>
    </w:p>
    <w:p w:rsidR="002572BC" w:rsidRPr="007C3020" w:rsidRDefault="002572BC" w:rsidP="001B6F3B">
      <w:pPr>
        <w:spacing w:line="276" w:lineRule="auto"/>
        <w:jc w:val="both"/>
        <w:rPr>
          <w:rFonts w:ascii="Calibri" w:hAnsi="Calibri" w:cs="Calibri"/>
          <w:iCs/>
          <w:color w:val="auto"/>
          <w:sz w:val="22"/>
          <w:szCs w:val="22"/>
          <w:lang w:val="el-GR"/>
        </w:rPr>
      </w:pPr>
    </w:p>
    <w:p w:rsidR="002572BC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Με βάση τα αποτελέσματα της Έρευνας Εργατικού Δυναμικού, που διενεργείται από τη Στατιστική Υπηρεσία σύμφωνα με Ευρωπαϊκό Κανονισμό, το </w:t>
      </w:r>
      <w:r w:rsidRPr="003B7B7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u w:val="single"/>
        </w:rPr>
        <w:t>ποσοστό απασχόλησης</w:t>
      </w:r>
      <w:r w:rsidR="0025647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(20-64 ετών) κατά το 3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ο τρίμηνο του 201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ήταν 6</w:t>
      </w:r>
      <w:r w:rsidR="0025647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7,9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 αυξη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μένο κατά </w:t>
      </w:r>
      <w:r w:rsidR="0025647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0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 w:rsidR="0025647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ποσοστιαίες μονάδες από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προηγούμενο τρίμηνο, και αυξημένο κατά 0,</w:t>
      </w:r>
      <w:r w:rsidR="0016797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9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ποσοστιαίες μονάδες σε σύγκριση με το αντίστοιχο τρίμηνο του προηγούμενου έτους. Σε σχέση με τον μέσο όρο του 2013 (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67,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απασχόλησης είναι αυξη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μένο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0,</w:t>
      </w:r>
      <w:r w:rsidR="0016797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7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 w:rsidR="0016797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 το τρίτο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2014. </w:t>
      </w:r>
    </w:p>
    <w:p w:rsidR="002572BC" w:rsidRPr="00974983" w:rsidRDefault="002572BC" w:rsidP="0037333D">
      <w:pPr>
        <w:pStyle w:val="Title"/>
        <w:spacing w:line="276" w:lineRule="auto"/>
        <w:ind w:left="360"/>
        <w:jc w:val="both"/>
        <w:rPr>
          <w:color w:val="auto"/>
          <w:spacing w:val="4"/>
        </w:rPr>
      </w:pPr>
    </w:p>
    <w:p w:rsidR="002572BC" w:rsidRDefault="002572BC" w:rsidP="003A50C6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</w:t>
      </w:r>
      <w:r w:rsidRPr="0026780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u w:val="single"/>
        </w:rPr>
        <w:t>ποσοστό ανεργίας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στις </w:t>
      </w: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ηλικίες 15+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το </w:t>
      </w:r>
      <w:r w:rsidR="009A2195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τρίμηνο του 2014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ανήλθε στο </w:t>
      </w:r>
      <w:r w:rsidR="009A2195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16,0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%,  παρουσιάζοντας </w:t>
      </w:r>
      <w:r w:rsidR="009A2195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αύξη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ση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 w:rsidR="00492B0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0,6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ποσοστιαίες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από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προηγούμενο τρίμηνο. Σε σχέση με το αντίστοιχο τρίμηνο του προηγούμενου έτους</w:t>
      </w:r>
      <w:r w:rsidR="004D0B5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παρουσίασε</w:t>
      </w:r>
      <w:r w:rsidR="00492B0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μείωση κατά 0,2 ποσοστιαίες μονάδες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Σε σχέση με τον μέσο όρο του 2013 (15,9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 w:rsidR="00492B0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ανεργίας αυξή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θηκε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0,</w:t>
      </w:r>
      <w:r w:rsidR="00492B0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 w:rsidR="00492B0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 το τρίτο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2014. </w:t>
      </w: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color w:val="auto"/>
        </w:rPr>
      </w:pP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</w:t>
      </w:r>
      <w:r w:rsidRPr="00CB0A9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u w:val="single"/>
        </w:rPr>
        <w:t>ποσοστό ανεργίας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των </w:t>
      </w: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νέων 15-24 ετών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ήταν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</w:t>
      </w:r>
      <w:r w:rsidR="00E0382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τρίμηνο του 201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4,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</w:t>
      </w:r>
      <w:r w:rsidR="00E0382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 w:rsidR="00E0382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4%, σημειώνοντας μείω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ση κατά 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8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ποσοστιαίες μονάδες σε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προηγούμενο τ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ρίμηνο και μείωση 5,1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ποσοστιαίες μονάδες σε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αντίστοιχο τρίμηνο του προηγούμενου έτους. Σε σχέση με τον μέσο όρο του 2013 (38,9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ανεργίας των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lastRenderedPageBreak/>
        <w:t>νέων μειώθηκε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5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5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ες το 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τρίτο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2014.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Σημειώνεται ότι η ανεργία μεταξύ των νέων 15-24, ως ποσοστό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κατά αναλογία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του πληθυσμού της ίδιας ηλικιακής ομάδας ήταν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,7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% 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το 3</w:t>
      </w:r>
      <w:r w:rsidRPr="0026780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, παρουσιάζοντας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μείω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ση 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σε σύγκριση με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</w:t>
      </w:r>
      <w:r w:rsidR="00883BB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Pr="00917D70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. </w:t>
      </w:r>
    </w:p>
    <w:p w:rsidR="002572BC" w:rsidRPr="00CC70B4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</w:rPr>
      </w:pP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μερίδιο των ατόμων με </w:t>
      </w:r>
      <w:r w:rsidRPr="00CB0A9C">
        <w:rPr>
          <w:rFonts w:ascii="Calibri" w:hAnsi="Calibri" w:cs="Calibri"/>
          <w:bCs w:val="0"/>
          <w:color w:val="auto"/>
          <w:spacing w:val="4"/>
          <w:sz w:val="22"/>
          <w:szCs w:val="22"/>
        </w:rPr>
        <w:t>διάρκεια ανεργίας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πάνω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από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6 μ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ήνες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στο σύνολο των ανέργων ανερχόταν </w:t>
      </w:r>
      <w:r w:rsidR="00F47370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κατά το 3</w:t>
      </w:r>
      <w:r w:rsidRPr="00E953B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 στο </w:t>
      </w:r>
      <w:r w:rsidR="00F47370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64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 w:rsidR="00F47370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3%, μειω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μένο κατά </w:t>
      </w:r>
      <w:r w:rsidR="00F47370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6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 w:rsidR="00F47370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ποσοστιαίες μονάδες σε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προηγούμενο τρίμηνο και αυξημένο κατά </w:t>
      </w:r>
      <w:r w:rsidR="006F377F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4,0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ποσοστιαίες μονάδες σε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αντίστοιχο τρίμηνο του προηγούμενου έτους.  Συγκρινόμενο με τον μέσο όρο του 2013 (60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ανεργίας των ατόμων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με διάρκεια ανεργίας πάνω των 6 μηνών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αυξήθηκε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 w:rsidR="006F377F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4,3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ες το </w:t>
      </w:r>
      <w:r w:rsidR="006F377F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τρίτο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2014. </w:t>
      </w: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2572BC" w:rsidRPr="006D3AD9" w:rsidRDefault="006F377F" w:rsidP="00917D70">
      <w:pPr>
        <w:pStyle w:val="Title"/>
        <w:spacing w:line="276" w:lineRule="auto"/>
        <w:ind w:firstLine="360"/>
        <w:jc w:val="both"/>
        <w:rPr>
          <w:rFonts w:ascii="Calibri" w:hAnsi="Calibri" w:cs="Calibri"/>
          <w:color w:val="auto"/>
          <w:spacing w:val="4"/>
          <w:sz w:val="22"/>
          <w:szCs w:val="22"/>
        </w:rPr>
      </w:pPr>
      <w:r>
        <w:rPr>
          <w:rFonts w:ascii="Calibri" w:hAnsi="Calibri" w:cs="Calibri"/>
          <w:color w:val="auto"/>
          <w:spacing w:val="4"/>
          <w:sz w:val="22"/>
          <w:szCs w:val="22"/>
        </w:rPr>
        <w:t>Ιανου</w:t>
      </w:r>
      <w:r w:rsidR="001C61F3">
        <w:rPr>
          <w:rFonts w:ascii="Calibri" w:hAnsi="Calibri" w:cs="Calibri"/>
          <w:color w:val="auto"/>
          <w:spacing w:val="4"/>
          <w:sz w:val="22"/>
          <w:szCs w:val="22"/>
        </w:rPr>
        <w:t>άριος</w:t>
      </w:r>
      <w:r>
        <w:rPr>
          <w:rFonts w:ascii="Calibri" w:hAnsi="Calibri" w:cs="Calibri"/>
          <w:color w:val="auto"/>
          <w:spacing w:val="4"/>
          <w:sz w:val="22"/>
          <w:szCs w:val="22"/>
        </w:rPr>
        <w:t xml:space="preserve"> </w:t>
      </w:r>
      <w:r w:rsidR="002572BC" w:rsidRPr="004B2332">
        <w:rPr>
          <w:rFonts w:ascii="Calibri" w:hAnsi="Calibri" w:cs="Calibri"/>
          <w:color w:val="auto"/>
          <w:spacing w:val="4"/>
          <w:sz w:val="22"/>
          <w:szCs w:val="22"/>
        </w:rPr>
        <w:t>201</w:t>
      </w:r>
      <w:r>
        <w:rPr>
          <w:rFonts w:ascii="Calibri" w:hAnsi="Calibri" w:cs="Calibri"/>
          <w:color w:val="auto"/>
          <w:spacing w:val="4"/>
          <w:sz w:val="22"/>
          <w:szCs w:val="22"/>
        </w:rPr>
        <w:t>5</w:t>
      </w:r>
      <w:bookmarkStart w:id="0" w:name="_GoBack"/>
      <w:bookmarkEnd w:id="0"/>
      <w:r w:rsidR="002572BC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1C61F3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6D3AD9">
        <w:rPr>
          <w:rFonts w:ascii="Calibri" w:hAnsi="Calibri" w:cs="Calibri"/>
          <w:color w:val="auto"/>
          <w:spacing w:val="4"/>
          <w:sz w:val="22"/>
          <w:szCs w:val="22"/>
        </w:rPr>
        <w:t>Παρατηρητήριο Αγοράς Εργασίας</w:t>
      </w:r>
    </w:p>
    <w:p w:rsidR="002572BC" w:rsidRPr="006E256F" w:rsidRDefault="002572BC" w:rsidP="00687003">
      <w:pPr>
        <w:pStyle w:val="Title"/>
        <w:spacing w:line="276" w:lineRule="auto"/>
        <w:ind w:left="6840" w:firstLine="360"/>
        <w:rPr>
          <w:rFonts w:ascii="Calibri" w:hAnsi="Calibri" w:cs="Calibri"/>
          <w:color w:val="auto"/>
          <w:spacing w:val="4"/>
          <w:sz w:val="22"/>
          <w:szCs w:val="22"/>
        </w:rPr>
      </w:pP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Τμήμα</w:t>
      </w:r>
      <w:r w:rsidR="001C61F3">
        <w:rPr>
          <w:rFonts w:ascii="Calibri" w:hAnsi="Calibri" w:cs="Calibri"/>
          <w:color w:val="auto"/>
          <w:spacing w:val="4"/>
          <w:sz w:val="22"/>
          <w:szCs w:val="22"/>
        </w:rPr>
        <w:t xml:space="preserve"> </w:t>
      </w: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Εργασίας</w:t>
      </w:r>
    </w:p>
    <w:p w:rsidR="007C3020" w:rsidRDefault="007C3020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CC70B4" w:rsidRDefault="00CC70B4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CC70B4" w:rsidRDefault="00CC70B4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CB0A9C" w:rsidRPr="004B2332" w:rsidRDefault="00CB0A9C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C61F3" w:rsidRPr="001C61F3" w:rsidRDefault="001C61F3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2572BC" w:rsidRPr="001C61F3" w:rsidRDefault="002572BC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CC70B4"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  <w:t>ΜΡη</w:t>
      </w:r>
      <w:r w:rsidRPr="001C61F3">
        <w:rPr>
          <w:rFonts w:ascii="Calibri" w:hAnsi="Calibri" w:cs="Calibri"/>
          <w:b w:val="0"/>
          <w:bCs w:val="0"/>
          <w:color w:val="auto"/>
          <w:sz w:val="18"/>
          <w:szCs w:val="18"/>
        </w:rPr>
        <w:t>,</w:t>
      </w:r>
      <w:fldSimple w:instr=" FILENAME  \p  \* MERGEFORMAT "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C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:\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Documents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and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Settings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\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MOF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\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My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Documents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\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M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Rigou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\</w:t>
        </w:r>
        <w:r w:rsid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  <w:lang w:val="el-GR"/>
          </w:rPr>
          <w:t>Ανεργία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- </w:t>
        </w:r>
        <w:r w:rsid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  <w:lang w:val="el-GR"/>
          </w:rPr>
          <w:t>ΜηνιαίεςΕκθέσεις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\2014 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registered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unemployed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-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monthly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reports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\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November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2014\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Reports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\</w:t>
        </w:r>
        <w:r w:rsid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  <w:lang w:val="el-GR"/>
          </w:rPr>
          <w:t>ΠαράρτημαΙ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report</w:t>
        </w:r>
        <w:r w:rsidR="00415EFE" w:rsidRPr="001C61F3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.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docx</w:t>
        </w:r>
      </w:fldSimple>
      <w:r w:rsidRPr="001C61F3">
        <w:rPr>
          <w:rFonts w:ascii="Calibri" w:hAnsi="Calibri" w:cs="Calibri"/>
          <w:b w:val="0"/>
          <w:bCs w:val="0"/>
          <w:color w:val="auto"/>
          <w:sz w:val="18"/>
          <w:szCs w:val="18"/>
        </w:rPr>
        <w:tab/>
      </w:r>
    </w:p>
    <w:sectPr w:rsidR="002572BC" w:rsidRPr="001C61F3" w:rsidSect="002B08DA">
      <w:footerReference w:type="default" r:id="rId15"/>
      <w:pgSz w:w="11907" w:h="16839" w:code="9"/>
      <w:pgMar w:top="1440" w:right="1559" w:bottom="1440" w:left="1080" w:header="706" w:footer="401" w:gutter="23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D6D" w:rsidRDefault="00490D6D">
      <w:r>
        <w:separator/>
      </w:r>
    </w:p>
  </w:endnote>
  <w:endnote w:type="continuationSeparator" w:id="1">
    <w:p w:rsidR="00490D6D" w:rsidRDefault="0049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BC" w:rsidRPr="00D86598" w:rsidRDefault="003D0E47">
    <w:pPr>
      <w:pStyle w:val="Footer"/>
      <w:jc w:val="right"/>
      <w:rPr>
        <w:sz w:val="20"/>
        <w:szCs w:val="20"/>
      </w:rPr>
    </w:pPr>
    <w:r w:rsidRPr="00D86598">
      <w:rPr>
        <w:sz w:val="20"/>
        <w:szCs w:val="20"/>
      </w:rPr>
      <w:fldChar w:fldCharType="begin"/>
    </w:r>
    <w:r w:rsidR="002572BC" w:rsidRPr="00D86598">
      <w:rPr>
        <w:sz w:val="20"/>
        <w:szCs w:val="20"/>
      </w:rPr>
      <w:instrText xml:space="preserve"> PAGE   \* MERGEFORMAT </w:instrText>
    </w:r>
    <w:r w:rsidRPr="00D86598">
      <w:rPr>
        <w:sz w:val="20"/>
        <w:szCs w:val="20"/>
      </w:rPr>
      <w:fldChar w:fldCharType="separate"/>
    </w:r>
    <w:r w:rsidR="001C61F3">
      <w:rPr>
        <w:noProof/>
        <w:sz w:val="20"/>
        <w:szCs w:val="20"/>
      </w:rPr>
      <w:t>6</w:t>
    </w:r>
    <w:r w:rsidRPr="00D86598">
      <w:rPr>
        <w:sz w:val="20"/>
        <w:szCs w:val="20"/>
      </w:rPr>
      <w:fldChar w:fldCharType="end"/>
    </w:r>
  </w:p>
  <w:p w:rsidR="002572BC" w:rsidRDefault="002572BC" w:rsidP="00E1739D">
    <w:pPr>
      <w:pStyle w:val="Footer"/>
      <w:ind w:right="360"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D6D" w:rsidRDefault="00490D6D">
      <w:r>
        <w:separator/>
      </w:r>
    </w:p>
  </w:footnote>
  <w:footnote w:type="continuationSeparator" w:id="1">
    <w:p w:rsidR="00490D6D" w:rsidRDefault="00490D6D">
      <w:r>
        <w:continuationSeparator/>
      </w:r>
    </w:p>
  </w:footnote>
  <w:footnote w:id="2">
    <w:p w:rsidR="002572BC" w:rsidRPr="00DE7394" w:rsidRDefault="002572BC" w:rsidP="003F6AB1">
      <w:pPr>
        <w:pStyle w:val="FootnoteText"/>
        <w:spacing w:before="80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ανεργίας. </w:t>
      </w:r>
    </w:p>
  </w:footnote>
  <w:footnote w:id="3">
    <w:p w:rsidR="002572BC" w:rsidRPr="00DE7394" w:rsidRDefault="002572BC" w:rsidP="003F6AB1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Τα στοιχεία της </w:t>
      </w:r>
      <w:r>
        <w:t>EUROSTAT</w:t>
      </w:r>
      <w:r>
        <w:rPr>
          <w:lang w:val="el-GR"/>
        </w:rPr>
        <w:t xml:space="preserve"> είναι </w:t>
      </w:r>
      <w:r w:rsidRPr="00AF31D1">
        <w:rPr>
          <w:rFonts w:ascii="Calibri" w:hAnsi="Calibri" w:cs="Calibri"/>
          <w:color w:val="auto"/>
          <w:sz w:val="22"/>
          <w:szCs w:val="22"/>
          <w:lang w:val="el-GR"/>
        </w:rPr>
        <w:t>προκαταρκτικά</w:t>
      </w:r>
      <w:r>
        <w:rPr>
          <w:rFonts w:ascii="Calibri" w:hAnsi="Calibri" w:cs="Calibri"/>
          <w:color w:val="auto"/>
          <w:sz w:val="22"/>
          <w:szCs w:val="22"/>
          <w:lang w:val="el-GR"/>
        </w:rPr>
        <w:t>,</w:t>
      </w:r>
      <w:r w:rsidRPr="00AF31D1">
        <w:rPr>
          <w:rFonts w:ascii="Calibri" w:hAnsi="Calibri" w:cs="Calibri"/>
          <w:color w:val="auto"/>
          <w:sz w:val="22"/>
          <w:szCs w:val="22"/>
          <w:lang w:val="el-GR"/>
        </w:rPr>
        <w:t xml:space="preserve"> αποτελούν πρόβλεψη</w:t>
      </w: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 και είναι</w:t>
      </w:r>
      <w:r>
        <w:rPr>
          <w:lang w:val="el-GR"/>
        </w:rPr>
        <w:t xml:space="preserve"> διαθέσιμα με ένα μήνα καθυστέρηση.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D102A0"/>
    <w:multiLevelType w:val="hybridMultilevel"/>
    <w:tmpl w:val="B270020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E4F1A07"/>
    <w:multiLevelType w:val="hybridMultilevel"/>
    <w:tmpl w:val="BE4AB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8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14C3D1C"/>
    <w:multiLevelType w:val="hybridMultilevel"/>
    <w:tmpl w:val="243213C6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CD424DA"/>
    <w:multiLevelType w:val="hybridMultilevel"/>
    <w:tmpl w:val="5D944C02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0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0"/>
  </w:num>
  <w:num w:numId="5">
    <w:abstractNumId w:val="0"/>
  </w:num>
  <w:num w:numId="6">
    <w:abstractNumId w:val="19"/>
  </w:num>
  <w:num w:numId="7">
    <w:abstractNumId w:val="27"/>
  </w:num>
  <w:num w:numId="8">
    <w:abstractNumId w:val="22"/>
  </w:num>
  <w:num w:numId="9">
    <w:abstractNumId w:val="10"/>
  </w:num>
  <w:num w:numId="10">
    <w:abstractNumId w:val="7"/>
  </w:num>
  <w:num w:numId="11">
    <w:abstractNumId w:val="2"/>
  </w:num>
  <w:num w:numId="12">
    <w:abstractNumId w:val="16"/>
  </w:num>
  <w:num w:numId="13">
    <w:abstractNumId w:val="26"/>
  </w:num>
  <w:num w:numId="14">
    <w:abstractNumId w:val="30"/>
  </w:num>
  <w:num w:numId="15">
    <w:abstractNumId w:val="23"/>
  </w:num>
  <w:num w:numId="16">
    <w:abstractNumId w:val="24"/>
  </w:num>
  <w:num w:numId="17">
    <w:abstractNumId w:val="21"/>
  </w:num>
  <w:num w:numId="18">
    <w:abstractNumId w:val="14"/>
  </w:num>
  <w:num w:numId="19">
    <w:abstractNumId w:val="4"/>
  </w:num>
  <w:num w:numId="20">
    <w:abstractNumId w:val="11"/>
  </w:num>
  <w:num w:numId="21">
    <w:abstractNumId w:val="5"/>
  </w:num>
  <w:num w:numId="22">
    <w:abstractNumId w:val="1"/>
  </w:num>
  <w:num w:numId="23">
    <w:abstractNumId w:val="18"/>
  </w:num>
  <w:num w:numId="24">
    <w:abstractNumId w:val="9"/>
  </w:num>
  <w:num w:numId="25">
    <w:abstractNumId w:val="28"/>
  </w:num>
  <w:num w:numId="26">
    <w:abstractNumId w:val="3"/>
  </w:num>
  <w:num w:numId="27">
    <w:abstractNumId w:val="29"/>
  </w:num>
  <w:num w:numId="28">
    <w:abstractNumId w:val="17"/>
  </w:num>
  <w:num w:numId="29">
    <w:abstractNumId w:val="25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2564"/>
    <w:rsid w:val="000002D8"/>
    <w:rsid w:val="000005C8"/>
    <w:rsid w:val="00000A51"/>
    <w:rsid w:val="00001AFF"/>
    <w:rsid w:val="00002B46"/>
    <w:rsid w:val="0000322F"/>
    <w:rsid w:val="000037F3"/>
    <w:rsid w:val="0000387B"/>
    <w:rsid w:val="000056E2"/>
    <w:rsid w:val="00005BCF"/>
    <w:rsid w:val="000062B7"/>
    <w:rsid w:val="000064B5"/>
    <w:rsid w:val="00006BCD"/>
    <w:rsid w:val="000071D9"/>
    <w:rsid w:val="00007776"/>
    <w:rsid w:val="000107F7"/>
    <w:rsid w:val="0001206A"/>
    <w:rsid w:val="00012FCE"/>
    <w:rsid w:val="000130E8"/>
    <w:rsid w:val="0001395E"/>
    <w:rsid w:val="00013E64"/>
    <w:rsid w:val="000143F8"/>
    <w:rsid w:val="00015215"/>
    <w:rsid w:val="000153DC"/>
    <w:rsid w:val="00015698"/>
    <w:rsid w:val="0001621A"/>
    <w:rsid w:val="000164C0"/>
    <w:rsid w:val="000168FD"/>
    <w:rsid w:val="000173AE"/>
    <w:rsid w:val="0001751A"/>
    <w:rsid w:val="00020227"/>
    <w:rsid w:val="000203D1"/>
    <w:rsid w:val="00020505"/>
    <w:rsid w:val="000205AE"/>
    <w:rsid w:val="000218C2"/>
    <w:rsid w:val="00021C0C"/>
    <w:rsid w:val="00022911"/>
    <w:rsid w:val="000238A7"/>
    <w:rsid w:val="00023A58"/>
    <w:rsid w:val="00024297"/>
    <w:rsid w:val="00024BEE"/>
    <w:rsid w:val="00024FDB"/>
    <w:rsid w:val="00025C09"/>
    <w:rsid w:val="00025C9F"/>
    <w:rsid w:val="00026774"/>
    <w:rsid w:val="00027651"/>
    <w:rsid w:val="00030A73"/>
    <w:rsid w:val="00030C63"/>
    <w:rsid w:val="00030F6E"/>
    <w:rsid w:val="00031900"/>
    <w:rsid w:val="00033271"/>
    <w:rsid w:val="00033B05"/>
    <w:rsid w:val="0003432D"/>
    <w:rsid w:val="00034711"/>
    <w:rsid w:val="00034826"/>
    <w:rsid w:val="00034C70"/>
    <w:rsid w:val="00035661"/>
    <w:rsid w:val="00036659"/>
    <w:rsid w:val="00037076"/>
    <w:rsid w:val="00037AFD"/>
    <w:rsid w:val="00037B02"/>
    <w:rsid w:val="00037B69"/>
    <w:rsid w:val="00040382"/>
    <w:rsid w:val="00040819"/>
    <w:rsid w:val="00040C24"/>
    <w:rsid w:val="00042624"/>
    <w:rsid w:val="00042734"/>
    <w:rsid w:val="000428F4"/>
    <w:rsid w:val="00043BC2"/>
    <w:rsid w:val="00043E74"/>
    <w:rsid w:val="00045B48"/>
    <w:rsid w:val="000465C0"/>
    <w:rsid w:val="000467D9"/>
    <w:rsid w:val="00046B33"/>
    <w:rsid w:val="00047258"/>
    <w:rsid w:val="000476AA"/>
    <w:rsid w:val="000477A2"/>
    <w:rsid w:val="00050179"/>
    <w:rsid w:val="00050785"/>
    <w:rsid w:val="00051E9D"/>
    <w:rsid w:val="00054252"/>
    <w:rsid w:val="0005513D"/>
    <w:rsid w:val="0005582E"/>
    <w:rsid w:val="00055BB7"/>
    <w:rsid w:val="0005612F"/>
    <w:rsid w:val="000574CE"/>
    <w:rsid w:val="000578CE"/>
    <w:rsid w:val="000603FD"/>
    <w:rsid w:val="00061E5D"/>
    <w:rsid w:val="000629AF"/>
    <w:rsid w:val="00062D35"/>
    <w:rsid w:val="00062DAE"/>
    <w:rsid w:val="0006392C"/>
    <w:rsid w:val="00063AA3"/>
    <w:rsid w:val="000651A0"/>
    <w:rsid w:val="00065A8D"/>
    <w:rsid w:val="00065D44"/>
    <w:rsid w:val="00065D81"/>
    <w:rsid w:val="000666EB"/>
    <w:rsid w:val="00066E25"/>
    <w:rsid w:val="000679E4"/>
    <w:rsid w:val="00067B12"/>
    <w:rsid w:val="00070D1F"/>
    <w:rsid w:val="000719C5"/>
    <w:rsid w:val="00071D2E"/>
    <w:rsid w:val="00072614"/>
    <w:rsid w:val="00072638"/>
    <w:rsid w:val="000745AB"/>
    <w:rsid w:val="00074D17"/>
    <w:rsid w:val="000774CB"/>
    <w:rsid w:val="0007755D"/>
    <w:rsid w:val="000777D8"/>
    <w:rsid w:val="00077A8E"/>
    <w:rsid w:val="00080002"/>
    <w:rsid w:val="000808B4"/>
    <w:rsid w:val="00080AEF"/>
    <w:rsid w:val="0008120B"/>
    <w:rsid w:val="0008153D"/>
    <w:rsid w:val="000826BC"/>
    <w:rsid w:val="0008290B"/>
    <w:rsid w:val="00082AF4"/>
    <w:rsid w:val="00082EEA"/>
    <w:rsid w:val="00083079"/>
    <w:rsid w:val="00083252"/>
    <w:rsid w:val="00084745"/>
    <w:rsid w:val="00084790"/>
    <w:rsid w:val="0008485C"/>
    <w:rsid w:val="00084F89"/>
    <w:rsid w:val="00085DAD"/>
    <w:rsid w:val="00087DA7"/>
    <w:rsid w:val="0009228E"/>
    <w:rsid w:val="000923B3"/>
    <w:rsid w:val="00092F6F"/>
    <w:rsid w:val="000938CC"/>
    <w:rsid w:val="00093C1F"/>
    <w:rsid w:val="000953A7"/>
    <w:rsid w:val="00096423"/>
    <w:rsid w:val="000966C8"/>
    <w:rsid w:val="00096956"/>
    <w:rsid w:val="0009736B"/>
    <w:rsid w:val="00097859"/>
    <w:rsid w:val="000A05B4"/>
    <w:rsid w:val="000A0781"/>
    <w:rsid w:val="000A1651"/>
    <w:rsid w:val="000A2094"/>
    <w:rsid w:val="000A291E"/>
    <w:rsid w:val="000A2D09"/>
    <w:rsid w:val="000A2E8B"/>
    <w:rsid w:val="000A4931"/>
    <w:rsid w:val="000A4D04"/>
    <w:rsid w:val="000A5A65"/>
    <w:rsid w:val="000A6573"/>
    <w:rsid w:val="000A7B48"/>
    <w:rsid w:val="000A7C4C"/>
    <w:rsid w:val="000B0889"/>
    <w:rsid w:val="000B0E61"/>
    <w:rsid w:val="000B0E81"/>
    <w:rsid w:val="000B139B"/>
    <w:rsid w:val="000B1863"/>
    <w:rsid w:val="000B1FDB"/>
    <w:rsid w:val="000B2086"/>
    <w:rsid w:val="000B20E8"/>
    <w:rsid w:val="000B2917"/>
    <w:rsid w:val="000B37C1"/>
    <w:rsid w:val="000B404F"/>
    <w:rsid w:val="000B4BAA"/>
    <w:rsid w:val="000B5586"/>
    <w:rsid w:val="000B668A"/>
    <w:rsid w:val="000C043C"/>
    <w:rsid w:val="000C0F49"/>
    <w:rsid w:val="000C10C1"/>
    <w:rsid w:val="000C2635"/>
    <w:rsid w:val="000C2825"/>
    <w:rsid w:val="000C2A94"/>
    <w:rsid w:val="000C33B6"/>
    <w:rsid w:val="000C3535"/>
    <w:rsid w:val="000C5052"/>
    <w:rsid w:val="000C5910"/>
    <w:rsid w:val="000C5AAD"/>
    <w:rsid w:val="000C6D84"/>
    <w:rsid w:val="000C7289"/>
    <w:rsid w:val="000D0688"/>
    <w:rsid w:val="000D06F8"/>
    <w:rsid w:val="000D0967"/>
    <w:rsid w:val="000D0F80"/>
    <w:rsid w:val="000D1208"/>
    <w:rsid w:val="000D20A5"/>
    <w:rsid w:val="000D2B22"/>
    <w:rsid w:val="000D3183"/>
    <w:rsid w:val="000D3C86"/>
    <w:rsid w:val="000D3D6E"/>
    <w:rsid w:val="000D4B00"/>
    <w:rsid w:val="000D52F4"/>
    <w:rsid w:val="000D5305"/>
    <w:rsid w:val="000D583B"/>
    <w:rsid w:val="000D5D3C"/>
    <w:rsid w:val="000D5D46"/>
    <w:rsid w:val="000D633B"/>
    <w:rsid w:val="000D673E"/>
    <w:rsid w:val="000E2651"/>
    <w:rsid w:val="000E2916"/>
    <w:rsid w:val="000E33AA"/>
    <w:rsid w:val="000E412C"/>
    <w:rsid w:val="000E512C"/>
    <w:rsid w:val="000E5550"/>
    <w:rsid w:val="000E57D4"/>
    <w:rsid w:val="000E7DAE"/>
    <w:rsid w:val="000E7E00"/>
    <w:rsid w:val="000F045F"/>
    <w:rsid w:val="000F0659"/>
    <w:rsid w:val="000F0BD3"/>
    <w:rsid w:val="000F0DD9"/>
    <w:rsid w:val="000F1077"/>
    <w:rsid w:val="000F14A3"/>
    <w:rsid w:val="000F3F9F"/>
    <w:rsid w:val="000F44AC"/>
    <w:rsid w:val="000F5AE3"/>
    <w:rsid w:val="000F6B14"/>
    <w:rsid w:val="000F7B9D"/>
    <w:rsid w:val="00100222"/>
    <w:rsid w:val="00100909"/>
    <w:rsid w:val="00103665"/>
    <w:rsid w:val="00103986"/>
    <w:rsid w:val="00103EFA"/>
    <w:rsid w:val="00104899"/>
    <w:rsid w:val="00104B4D"/>
    <w:rsid w:val="00104D27"/>
    <w:rsid w:val="00104D5D"/>
    <w:rsid w:val="00106B14"/>
    <w:rsid w:val="00107135"/>
    <w:rsid w:val="001075D1"/>
    <w:rsid w:val="001077B2"/>
    <w:rsid w:val="00107952"/>
    <w:rsid w:val="001105BB"/>
    <w:rsid w:val="00110CFB"/>
    <w:rsid w:val="00111830"/>
    <w:rsid w:val="00112178"/>
    <w:rsid w:val="001122EF"/>
    <w:rsid w:val="00112E13"/>
    <w:rsid w:val="0011358E"/>
    <w:rsid w:val="0011375F"/>
    <w:rsid w:val="00113F6D"/>
    <w:rsid w:val="00116371"/>
    <w:rsid w:val="00116DF4"/>
    <w:rsid w:val="001172B1"/>
    <w:rsid w:val="001178CE"/>
    <w:rsid w:val="00120478"/>
    <w:rsid w:val="001204E7"/>
    <w:rsid w:val="0012094F"/>
    <w:rsid w:val="00120F8A"/>
    <w:rsid w:val="0012171C"/>
    <w:rsid w:val="00121C5D"/>
    <w:rsid w:val="00121D98"/>
    <w:rsid w:val="00121EB2"/>
    <w:rsid w:val="0012459E"/>
    <w:rsid w:val="0012487B"/>
    <w:rsid w:val="0012495A"/>
    <w:rsid w:val="00124A37"/>
    <w:rsid w:val="00124D41"/>
    <w:rsid w:val="0012633F"/>
    <w:rsid w:val="00127D29"/>
    <w:rsid w:val="00127E2F"/>
    <w:rsid w:val="00130AB3"/>
    <w:rsid w:val="00130F90"/>
    <w:rsid w:val="001312B7"/>
    <w:rsid w:val="00131EB1"/>
    <w:rsid w:val="00133FC8"/>
    <w:rsid w:val="00134539"/>
    <w:rsid w:val="00134EFA"/>
    <w:rsid w:val="00136321"/>
    <w:rsid w:val="0013688B"/>
    <w:rsid w:val="001373E7"/>
    <w:rsid w:val="0014034F"/>
    <w:rsid w:val="0014059F"/>
    <w:rsid w:val="00140AE1"/>
    <w:rsid w:val="00140D33"/>
    <w:rsid w:val="00140EAA"/>
    <w:rsid w:val="00142377"/>
    <w:rsid w:val="00142DD8"/>
    <w:rsid w:val="00143530"/>
    <w:rsid w:val="00144307"/>
    <w:rsid w:val="00144390"/>
    <w:rsid w:val="00144661"/>
    <w:rsid w:val="0014593C"/>
    <w:rsid w:val="001464FA"/>
    <w:rsid w:val="00146B9F"/>
    <w:rsid w:val="00146F69"/>
    <w:rsid w:val="00147993"/>
    <w:rsid w:val="001479FA"/>
    <w:rsid w:val="00150015"/>
    <w:rsid w:val="001505B0"/>
    <w:rsid w:val="00150777"/>
    <w:rsid w:val="00150830"/>
    <w:rsid w:val="00150847"/>
    <w:rsid w:val="001512BD"/>
    <w:rsid w:val="00151452"/>
    <w:rsid w:val="00151D54"/>
    <w:rsid w:val="00151FBA"/>
    <w:rsid w:val="00152DC3"/>
    <w:rsid w:val="00153082"/>
    <w:rsid w:val="0015328D"/>
    <w:rsid w:val="001535F3"/>
    <w:rsid w:val="00153747"/>
    <w:rsid w:val="00153785"/>
    <w:rsid w:val="00155C1D"/>
    <w:rsid w:val="00156447"/>
    <w:rsid w:val="001565D8"/>
    <w:rsid w:val="00157A11"/>
    <w:rsid w:val="001617B4"/>
    <w:rsid w:val="001618EF"/>
    <w:rsid w:val="0016230C"/>
    <w:rsid w:val="001625FD"/>
    <w:rsid w:val="001627CC"/>
    <w:rsid w:val="00162E96"/>
    <w:rsid w:val="00162F92"/>
    <w:rsid w:val="00163063"/>
    <w:rsid w:val="00165114"/>
    <w:rsid w:val="001654A6"/>
    <w:rsid w:val="00165A47"/>
    <w:rsid w:val="00165C66"/>
    <w:rsid w:val="00165CCD"/>
    <w:rsid w:val="0016706E"/>
    <w:rsid w:val="00167973"/>
    <w:rsid w:val="00170496"/>
    <w:rsid w:val="00170E92"/>
    <w:rsid w:val="00172613"/>
    <w:rsid w:val="001726D7"/>
    <w:rsid w:val="00172AAD"/>
    <w:rsid w:val="00172AD9"/>
    <w:rsid w:val="00173AA8"/>
    <w:rsid w:val="00173E45"/>
    <w:rsid w:val="00174017"/>
    <w:rsid w:val="00174269"/>
    <w:rsid w:val="00174487"/>
    <w:rsid w:val="00174E01"/>
    <w:rsid w:val="001756BB"/>
    <w:rsid w:val="001763F9"/>
    <w:rsid w:val="00176F94"/>
    <w:rsid w:val="001801BF"/>
    <w:rsid w:val="00180A13"/>
    <w:rsid w:val="00181037"/>
    <w:rsid w:val="00182605"/>
    <w:rsid w:val="001832C2"/>
    <w:rsid w:val="001835CC"/>
    <w:rsid w:val="00183611"/>
    <w:rsid w:val="0018445A"/>
    <w:rsid w:val="00184589"/>
    <w:rsid w:val="00184B3F"/>
    <w:rsid w:val="001863C5"/>
    <w:rsid w:val="0018767C"/>
    <w:rsid w:val="00187C8D"/>
    <w:rsid w:val="00190338"/>
    <w:rsid w:val="001905AF"/>
    <w:rsid w:val="00192058"/>
    <w:rsid w:val="0019214B"/>
    <w:rsid w:val="0019270B"/>
    <w:rsid w:val="00192EBF"/>
    <w:rsid w:val="0019316C"/>
    <w:rsid w:val="001939C3"/>
    <w:rsid w:val="00193BD5"/>
    <w:rsid w:val="00194CC9"/>
    <w:rsid w:val="00194E15"/>
    <w:rsid w:val="00194F2D"/>
    <w:rsid w:val="001957CD"/>
    <w:rsid w:val="00195B3C"/>
    <w:rsid w:val="00195F51"/>
    <w:rsid w:val="00196E1B"/>
    <w:rsid w:val="0019710C"/>
    <w:rsid w:val="00197755"/>
    <w:rsid w:val="00197A9B"/>
    <w:rsid w:val="00197A9D"/>
    <w:rsid w:val="001A021A"/>
    <w:rsid w:val="001A111F"/>
    <w:rsid w:val="001A280A"/>
    <w:rsid w:val="001A2B36"/>
    <w:rsid w:val="001A3128"/>
    <w:rsid w:val="001A3611"/>
    <w:rsid w:val="001A4502"/>
    <w:rsid w:val="001A4F46"/>
    <w:rsid w:val="001A5CCF"/>
    <w:rsid w:val="001A5ECC"/>
    <w:rsid w:val="001A6B9C"/>
    <w:rsid w:val="001A76BF"/>
    <w:rsid w:val="001B0834"/>
    <w:rsid w:val="001B0E0F"/>
    <w:rsid w:val="001B1064"/>
    <w:rsid w:val="001B1468"/>
    <w:rsid w:val="001B2E87"/>
    <w:rsid w:val="001B30C2"/>
    <w:rsid w:val="001B3FB6"/>
    <w:rsid w:val="001B4D04"/>
    <w:rsid w:val="001B4FB7"/>
    <w:rsid w:val="001B566C"/>
    <w:rsid w:val="001B5B34"/>
    <w:rsid w:val="001B6F3B"/>
    <w:rsid w:val="001B7B3B"/>
    <w:rsid w:val="001C04EF"/>
    <w:rsid w:val="001C0746"/>
    <w:rsid w:val="001C091D"/>
    <w:rsid w:val="001C0B2F"/>
    <w:rsid w:val="001C10E8"/>
    <w:rsid w:val="001C1ACF"/>
    <w:rsid w:val="001C1CD2"/>
    <w:rsid w:val="001C1F60"/>
    <w:rsid w:val="001C2616"/>
    <w:rsid w:val="001C37BC"/>
    <w:rsid w:val="001C41EE"/>
    <w:rsid w:val="001C47D7"/>
    <w:rsid w:val="001C4DE2"/>
    <w:rsid w:val="001C61F3"/>
    <w:rsid w:val="001C64A9"/>
    <w:rsid w:val="001C6554"/>
    <w:rsid w:val="001C66D0"/>
    <w:rsid w:val="001C6BBE"/>
    <w:rsid w:val="001C748E"/>
    <w:rsid w:val="001C7C24"/>
    <w:rsid w:val="001C7EF2"/>
    <w:rsid w:val="001D1E49"/>
    <w:rsid w:val="001D1E8D"/>
    <w:rsid w:val="001D1FBB"/>
    <w:rsid w:val="001D29E2"/>
    <w:rsid w:val="001D3B11"/>
    <w:rsid w:val="001D41F2"/>
    <w:rsid w:val="001D4D6E"/>
    <w:rsid w:val="001D6612"/>
    <w:rsid w:val="001D73FC"/>
    <w:rsid w:val="001D7999"/>
    <w:rsid w:val="001E070F"/>
    <w:rsid w:val="001E0D33"/>
    <w:rsid w:val="001E1D6D"/>
    <w:rsid w:val="001E1DEF"/>
    <w:rsid w:val="001E27A3"/>
    <w:rsid w:val="001E2D4D"/>
    <w:rsid w:val="001E31F6"/>
    <w:rsid w:val="001E39F7"/>
    <w:rsid w:val="001E4114"/>
    <w:rsid w:val="001E487A"/>
    <w:rsid w:val="001E4BF2"/>
    <w:rsid w:val="001E4C34"/>
    <w:rsid w:val="001E58AF"/>
    <w:rsid w:val="001E5924"/>
    <w:rsid w:val="001E6297"/>
    <w:rsid w:val="001E6A78"/>
    <w:rsid w:val="001E7855"/>
    <w:rsid w:val="001F0435"/>
    <w:rsid w:val="001F0DCB"/>
    <w:rsid w:val="001F2EE6"/>
    <w:rsid w:val="001F2F12"/>
    <w:rsid w:val="001F38C3"/>
    <w:rsid w:val="001F397D"/>
    <w:rsid w:val="001F46FB"/>
    <w:rsid w:val="001F487F"/>
    <w:rsid w:val="001F4E3F"/>
    <w:rsid w:val="001F52BB"/>
    <w:rsid w:val="001F53A5"/>
    <w:rsid w:val="001F5CA1"/>
    <w:rsid w:val="001F6957"/>
    <w:rsid w:val="001F72E9"/>
    <w:rsid w:val="001F7FBF"/>
    <w:rsid w:val="00200084"/>
    <w:rsid w:val="00200B06"/>
    <w:rsid w:val="0020281C"/>
    <w:rsid w:val="00202EE4"/>
    <w:rsid w:val="00202F8F"/>
    <w:rsid w:val="002038B7"/>
    <w:rsid w:val="002039A1"/>
    <w:rsid w:val="0020430D"/>
    <w:rsid w:val="002047D4"/>
    <w:rsid w:val="0020616D"/>
    <w:rsid w:val="00206D0A"/>
    <w:rsid w:val="0020740B"/>
    <w:rsid w:val="00210555"/>
    <w:rsid w:val="002107F6"/>
    <w:rsid w:val="002110C0"/>
    <w:rsid w:val="0021115E"/>
    <w:rsid w:val="00213E4B"/>
    <w:rsid w:val="00213EF1"/>
    <w:rsid w:val="00214027"/>
    <w:rsid w:val="0021413A"/>
    <w:rsid w:val="00214497"/>
    <w:rsid w:val="00214B1B"/>
    <w:rsid w:val="0021500D"/>
    <w:rsid w:val="0021592C"/>
    <w:rsid w:val="00215AFE"/>
    <w:rsid w:val="00215DCD"/>
    <w:rsid w:val="00216066"/>
    <w:rsid w:val="00216549"/>
    <w:rsid w:val="00216B6E"/>
    <w:rsid w:val="00216DD1"/>
    <w:rsid w:val="002170C8"/>
    <w:rsid w:val="002177E3"/>
    <w:rsid w:val="002178B9"/>
    <w:rsid w:val="00217DA4"/>
    <w:rsid w:val="00220813"/>
    <w:rsid w:val="00221312"/>
    <w:rsid w:val="00221A16"/>
    <w:rsid w:val="00222038"/>
    <w:rsid w:val="002232F7"/>
    <w:rsid w:val="00223AC1"/>
    <w:rsid w:val="00223B8F"/>
    <w:rsid w:val="00223D74"/>
    <w:rsid w:val="00224394"/>
    <w:rsid w:val="00224D8A"/>
    <w:rsid w:val="00224F33"/>
    <w:rsid w:val="00230527"/>
    <w:rsid w:val="002306C3"/>
    <w:rsid w:val="00231865"/>
    <w:rsid w:val="00231D14"/>
    <w:rsid w:val="00231E5B"/>
    <w:rsid w:val="002320CD"/>
    <w:rsid w:val="002324EE"/>
    <w:rsid w:val="00233EA1"/>
    <w:rsid w:val="00234238"/>
    <w:rsid w:val="00236531"/>
    <w:rsid w:val="002370F4"/>
    <w:rsid w:val="0023715C"/>
    <w:rsid w:val="00237C8B"/>
    <w:rsid w:val="0024009D"/>
    <w:rsid w:val="00241109"/>
    <w:rsid w:val="00243B56"/>
    <w:rsid w:val="0024478E"/>
    <w:rsid w:val="00244EE9"/>
    <w:rsid w:val="00245063"/>
    <w:rsid w:val="0024507F"/>
    <w:rsid w:val="00245A6B"/>
    <w:rsid w:val="00245CD5"/>
    <w:rsid w:val="00246135"/>
    <w:rsid w:val="00246858"/>
    <w:rsid w:val="00247057"/>
    <w:rsid w:val="00247570"/>
    <w:rsid w:val="002478A0"/>
    <w:rsid w:val="00247D94"/>
    <w:rsid w:val="00247FD6"/>
    <w:rsid w:val="002503BC"/>
    <w:rsid w:val="00250C7F"/>
    <w:rsid w:val="00251528"/>
    <w:rsid w:val="00251B7B"/>
    <w:rsid w:val="00251F45"/>
    <w:rsid w:val="002523F4"/>
    <w:rsid w:val="00253E60"/>
    <w:rsid w:val="0025400E"/>
    <w:rsid w:val="0025408C"/>
    <w:rsid w:val="00254A94"/>
    <w:rsid w:val="00256474"/>
    <w:rsid w:val="002572BC"/>
    <w:rsid w:val="00260D73"/>
    <w:rsid w:val="0026164C"/>
    <w:rsid w:val="00261A0A"/>
    <w:rsid w:val="00262438"/>
    <w:rsid w:val="0026340A"/>
    <w:rsid w:val="00263593"/>
    <w:rsid w:val="00265C57"/>
    <w:rsid w:val="002664CC"/>
    <w:rsid w:val="00266527"/>
    <w:rsid w:val="00266574"/>
    <w:rsid w:val="00266624"/>
    <w:rsid w:val="00266779"/>
    <w:rsid w:val="00266859"/>
    <w:rsid w:val="00267801"/>
    <w:rsid w:val="002678EA"/>
    <w:rsid w:val="00267B2C"/>
    <w:rsid w:val="002701CC"/>
    <w:rsid w:val="002703D3"/>
    <w:rsid w:val="002716D6"/>
    <w:rsid w:val="00271712"/>
    <w:rsid w:val="00271A21"/>
    <w:rsid w:val="00272092"/>
    <w:rsid w:val="002729D6"/>
    <w:rsid w:val="00272D90"/>
    <w:rsid w:val="002745CC"/>
    <w:rsid w:val="00274BE4"/>
    <w:rsid w:val="00274CB8"/>
    <w:rsid w:val="00274D2F"/>
    <w:rsid w:val="00275730"/>
    <w:rsid w:val="00276064"/>
    <w:rsid w:val="00276660"/>
    <w:rsid w:val="00276DE9"/>
    <w:rsid w:val="00276F7F"/>
    <w:rsid w:val="00277409"/>
    <w:rsid w:val="00277783"/>
    <w:rsid w:val="002806DD"/>
    <w:rsid w:val="002811FF"/>
    <w:rsid w:val="00281597"/>
    <w:rsid w:val="00281AF7"/>
    <w:rsid w:val="002822B6"/>
    <w:rsid w:val="002835E9"/>
    <w:rsid w:val="0028481E"/>
    <w:rsid w:val="0028489B"/>
    <w:rsid w:val="002852CD"/>
    <w:rsid w:val="00285FBC"/>
    <w:rsid w:val="00286786"/>
    <w:rsid w:val="00286B90"/>
    <w:rsid w:val="00286FC5"/>
    <w:rsid w:val="00287485"/>
    <w:rsid w:val="00290535"/>
    <w:rsid w:val="002906CC"/>
    <w:rsid w:val="00290D07"/>
    <w:rsid w:val="002913BA"/>
    <w:rsid w:val="002916D8"/>
    <w:rsid w:val="00292471"/>
    <w:rsid w:val="00292BD3"/>
    <w:rsid w:val="00293D63"/>
    <w:rsid w:val="00293EE6"/>
    <w:rsid w:val="002958C7"/>
    <w:rsid w:val="0029662D"/>
    <w:rsid w:val="00296D6E"/>
    <w:rsid w:val="0029713B"/>
    <w:rsid w:val="00297479"/>
    <w:rsid w:val="00297766"/>
    <w:rsid w:val="002979E6"/>
    <w:rsid w:val="002A066E"/>
    <w:rsid w:val="002A0A2D"/>
    <w:rsid w:val="002A11A7"/>
    <w:rsid w:val="002A1A59"/>
    <w:rsid w:val="002A29D2"/>
    <w:rsid w:val="002A31A6"/>
    <w:rsid w:val="002A36B6"/>
    <w:rsid w:val="002A3905"/>
    <w:rsid w:val="002A40CA"/>
    <w:rsid w:val="002A47A5"/>
    <w:rsid w:val="002A4C0E"/>
    <w:rsid w:val="002B0002"/>
    <w:rsid w:val="002B0137"/>
    <w:rsid w:val="002B0736"/>
    <w:rsid w:val="002B08DA"/>
    <w:rsid w:val="002B131C"/>
    <w:rsid w:val="002B2F1A"/>
    <w:rsid w:val="002B3260"/>
    <w:rsid w:val="002B443F"/>
    <w:rsid w:val="002B45D5"/>
    <w:rsid w:val="002B4B93"/>
    <w:rsid w:val="002B4C11"/>
    <w:rsid w:val="002B4E37"/>
    <w:rsid w:val="002B58A5"/>
    <w:rsid w:val="002B5F90"/>
    <w:rsid w:val="002B613F"/>
    <w:rsid w:val="002B689D"/>
    <w:rsid w:val="002B7726"/>
    <w:rsid w:val="002C2731"/>
    <w:rsid w:val="002C299C"/>
    <w:rsid w:val="002C3155"/>
    <w:rsid w:val="002C5017"/>
    <w:rsid w:val="002C5585"/>
    <w:rsid w:val="002C635A"/>
    <w:rsid w:val="002C7220"/>
    <w:rsid w:val="002D13CA"/>
    <w:rsid w:val="002D179C"/>
    <w:rsid w:val="002D1A84"/>
    <w:rsid w:val="002D1D72"/>
    <w:rsid w:val="002D1FCF"/>
    <w:rsid w:val="002D2211"/>
    <w:rsid w:val="002D27FF"/>
    <w:rsid w:val="002D3A4E"/>
    <w:rsid w:val="002D3B8E"/>
    <w:rsid w:val="002D4AED"/>
    <w:rsid w:val="002D4BA6"/>
    <w:rsid w:val="002D4D72"/>
    <w:rsid w:val="002D4F05"/>
    <w:rsid w:val="002D4F88"/>
    <w:rsid w:val="002D5ABF"/>
    <w:rsid w:val="002D6FA9"/>
    <w:rsid w:val="002D7EDC"/>
    <w:rsid w:val="002E08AB"/>
    <w:rsid w:val="002E153B"/>
    <w:rsid w:val="002E16C1"/>
    <w:rsid w:val="002E2550"/>
    <w:rsid w:val="002E4A74"/>
    <w:rsid w:val="002E58F2"/>
    <w:rsid w:val="002E68EB"/>
    <w:rsid w:val="002E6BEE"/>
    <w:rsid w:val="002E767F"/>
    <w:rsid w:val="002E7A95"/>
    <w:rsid w:val="002F12D1"/>
    <w:rsid w:val="002F17C6"/>
    <w:rsid w:val="002F2286"/>
    <w:rsid w:val="002F2522"/>
    <w:rsid w:val="002F30CE"/>
    <w:rsid w:val="002F34D4"/>
    <w:rsid w:val="002F354F"/>
    <w:rsid w:val="002F369F"/>
    <w:rsid w:val="002F463B"/>
    <w:rsid w:val="002F474A"/>
    <w:rsid w:val="002F6402"/>
    <w:rsid w:val="002F6A17"/>
    <w:rsid w:val="002F6B3D"/>
    <w:rsid w:val="002F75D8"/>
    <w:rsid w:val="002F7F74"/>
    <w:rsid w:val="00300ECF"/>
    <w:rsid w:val="003011F5"/>
    <w:rsid w:val="003016B4"/>
    <w:rsid w:val="00302587"/>
    <w:rsid w:val="00302A6F"/>
    <w:rsid w:val="00303908"/>
    <w:rsid w:val="00303AA3"/>
    <w:rsid w:val="003041E7"/>
    <w:rsid w:val="00304787"/>
    <w:rsid w:val="003048B3"/>
    <w:rsid w:val="00306B3F"/>
    <w:rsid w:val="00307389"/>
    <w:rsid w:val="003076F3"/>
    <w:rsid w:val="00310016"/>
    <w:rsid w:val="003103B2"/>
    <w:rsid w:val="003106D8"/>
    <w:rsid w:val="00311338"/>
    <w:rsid w:val="003126CE"/>
    <w:rsid w:val="00312865"/>
    <w:rsid w:val="003136B5"/>
    <w:rsid w:val="003137DA"/>
    <w:rsid w:val="003138A5"/>
    <w:rsid w:val="00313FA9"/>
    <w:rsid w:val="00315733"/>
    <w:rsid w:val="003158EE"/>
    <w:rsid w:val="00315A66"/>
    <w:rsid w:val="00315A89"/>
    <w:rsid w:val="00316D26"/>
    <w:rsid w:val="003175A2"/>
    <w:rsid w:val="00320296"/>
    <w:rsid w:val="003211A6"/>
    <w:rsid w:val="00321AE9"/>
    <w:rsid w:val="0032226C"/>
    <w:rsid w:val="0032314D"/>
    <w:rsid w:val="003238BA"/>
    <w:rsid w:val="003239A6"/>
    <w:rsid w:val="00323FD6"/>
    <w:rsid w:val="00324185"/>
    <w:rsid w:val="00324C34"/>
    <w:rsid w:val="003250B9"/>
    <w:rsid w:val="00325E8B"/>
    <w:rsid w:val="003266D3"/>
    <w:rsid w:val="00330247"/>
    <w:rsid w:val="0033070B"/>
    <w:rsid w:val="00331797"/>
    <w:rsid w:val="003321E7"/>
    <w:rsid w:val="003325E3"/>
    <w:rsid w:val="0033289C"/>
    <w:rsid w:val="00332D2F"/>
    <w:rsid w:val="00333231"/>
    <w:rsid w:val="00333347"/>
    <w:rsid w:val="00333596"/>
    <w:rsid w:val="00334171"/>
    <w:rsid w:val="003345E7"/>
    <w:rsid w:val="00334C6F"/>
    <w:rsid w:val="003350E3"/>
    <w:rsid w:val="00335967"/>
    <w:rsid w:val="00336DAE"/>
    <w:rsid w:val="003375AD"/>
    <w:rsid w:val="00337BCD"/>
    <w:rsid w:val="00337C0E"/>
    <w:rsid w:val="00337DED"/>
    <w:rsid w:val="00340889"/>
    <w:rsid w:val="003408C8"/>
    <w:rsid w:val="00341678"/>
    <w:rsid w:val="00342970"/>
    <w:rsid w:val="00342C3C"/>
    <w:rsid w:val="00342F42"/>
    <w:rsid w:val="00343C5D"/>
    <w:rsid w:val="00343F4A"/>
    <w:rsid w:val="00343FDA"/>
    <w:rsid w:val="0034526A"/>
    <w:rsid w:val="0034592C"/>
    <w:rsid w:val="003465F1"/>
    <w:rsid w:val="0034693B"/>
    <w:rsid w:val="00347181"/>
    <w:rsid w:val="00347CBF"/>
    <w:rsid w:val="00350417"/>
    <w:rsid w:val="00350F8E"/>
    <w:rsid w:val="003514F3"/>
    <w:rsid w:val="0035162B"/>
    <w:rsid w:val="0035194C"/>
    <w:rsid w:val="00351BE1"/>
    <w:rsid w:val="00351D92"/>
    <w:rsid w:val="00352B8C"/>
    <w:rsid w:val="00353661"/>
    <w:rsid w:val="00353B25"/>
    <w:rsid w:val="00355722"/>
    <w:rsid w:val="003557A7"/>
    <w:rsid w:val="00355985"/>
    <w:rsid w:val="00355CC6"/>
    <w:rsid w:val="00356167"/>
    <w:rsid w:val="0035625F"/>
    <w:rsid w:val="0036110B"/>
    <w:rsid w:val="00361173"/>
    <w:rsid w:val="003614CA"/>
    <w:rsid w:val="00361680"/>
    <w:rsid w:val="003621B9"/>
    <w:rsid w:val="00362ED1"/>
    <w:rsid w:val="003643B6"/>
    <w:rsid w:val="003644BF"/>
    <w:rsid w:val="00365304"/>
    <w:rsid w:val="00365438"/>
    <w:rsid w:val="00367155"/>
    <w:rsid w:val="00367485"/>
    <w:rsid w:val="00367CDF"/>
    <w:rsid w:val="00370144"/>
    <w:rsid w:val="00370D0E"/>
    <w:rsid w:val="00370E63"/>
    <w:rsid w:val="00371299"/>
    <w:rsid w:val="0037150B"/>
    <w:rsid w:val="00371850"/>
    <w:rsid w:val="00371932"/>
    <w:rsid w:val="00371D13"/>
    <w:rsid w:val="00372147"/>
    <w:rsid w:val="0037333D"/>
    <w:rsid w:val="00374BAB"/>
    <w:rsid w:val="00376A6C"/>
    <w:rsid w:val="00376DBD"/>
    <w:rsid w:val="0037751F"/>
    <w:rsid w:val="003779F8"/>
    <w:rsid w:val="00377B88"/>
    <w:rsid w:val="00377C6C"/>
    <w:rsid w:val="00377E4C"/>
    <w:rsid w:val="00381E0D"/>
    <w:rsid w:val="00382893"/>
    <w:rsid w:val="0038585D"/>
    <w:rsid w:val="00387C30"/>
    <w:rsid w:val="00387FAC"/>
    <w:rsid w:val="003902CD"/>
    <w:rsid w:val="00390B87"/>
    <w:rsid w:val="0039113B"/>
    <w:rsid w:val="0039157E"/>
    <w:rsid w:val="00391692"/>
    <w:rsid w:val="0039256E"/>
    <w:rsid w:val="00392A47"/>
    <w:rsid w:val="00392AB0"/>
    <w:rsid w:val="00392BFB"/>
    <w:rsid w:val="00393372"/>
    <w:rsid w:val="003946CD"/>
    <w:rsid w:val="0039507E"/>
    <w:rsid w:val="00395624"/>
    <w:rsid w:val="00395FAE"/>
    <w:rsid w:val="00396272"/>
    <w:rsid w:val="00396F6D"/>
    <w:rsid w:val="00397C32"/>
    <w:rsid w:val="003A087E"/>
    <w:rsid w:val="003A1081"/>
    <w:rsid w:val="003A1AA5"/>
    <w:rsid w:val="003A2B7C"/>
    <w:rsid w:val="003A2D95"/>
    <w:rsid w:val="003A3152"/>
    <w:rsid w:val="003A33CD"/>
    <w:rsid w:val="003A3DCA"/>
    <w:rsid w:val="003A4D50"/>
    <w:rsid w:val="003A50C6"/>
    <w:rsid w:val="003A5DFD"/>
    <w:rsid w:val="003A5F3B"/>
    <w:rsid w:val="003A69E2"/>
    <w:rsid w:val="003A6F30"/>
    <w:rsid w:val="003A73E2"/>
    <w:rsid w:val="003B1139"/>
    <w:rsid w:val="003B1936"/>
    <w:rsid w:val="003B1D9B"/>
    <w:rsid w:val="003B249E"/>
    <w:rsid w:val="003B254B"/>
    <w:rsid w:val="003B25D3"/>
    <w:rsid w:val="003B2AB7"/>
    <w:rsid w:val="003B48C8"/>
    <w:rsid w:val="003B4FA0"/>
    <w:rsid w:val="003B521C"/>
    <w:rsid w:val="003B5494"/>
    <w:rsid w:val="003B5707"/>
    <w:rsid w:val="003B5F53"/>
    <w:rsid w:val="003B6443"/>
    <w:rsid w:val="003B69DB"/>
    <w:rsid w:val="003B6C4E"/>
    <w:rsid w:val="003B6D44"/>
    <w:rsid w:val="003B727A"/>
    <w:rsid w:val="003B7318"/>
    <w:rsid w:val="003B7B7C"/>
    <w:rsid w:val="003B7DFC"/>
    <w:rsid w:val="003C1647"/>
    <w:rsid w:val="003C4619"/>
    <w:rsid w:val="003C4A96"/>
    <w:rsid w:val="003C5673"/>
    <w:rsid w:val="003C5973"/>
    <w:rsid w:val="003C5C14"/>
    <w:rsid w:val="003C64C5"/>
    <w:rsid w:val="003C7139"/>
    <w:rsid w:val="003D0255"/>
    <w:rsid w:val="003D043A"/>
    <w:rsid w:val="003D0499"/>
    <w:rsid w:val="003D0E47"/>
    <w:rsid w:val="003D504E"/>
    <w:rsid w:val="003D51F2"/>
    <w:rsid w:val="003D5981"/>
    <w:rsid w:val="003D5B14"/>
    <w:rsid w:val="003D6071"/>
    <w:rsid w:val="003D6079"/>
    <w:rsid w:val="003D6D71"/>
    <w:rsid w:val="003D7245"/>
    <w:rsid w:val="003D7C40"/>
    <w:rsid w:val="003E0523"/>
    <w:rsid w:val="003E1008"/>
    <w:rsid w:val="003E1501"/>
    <w:rsid w:val="003E3F49"/>
    <w:rsid w:val="003E4236"/>
    <w:rsid w:val="003E4A86"/>
    <w:rsid w:val="003E4F06"/>
    <w:rsid w:val="003E52F5"/>
    <w:rsid w:val="003E5499"/>
    <w:rsid w:val="003E549E"/>
    <w:rsid w:val="003E59FF"/>
    <w:rsid w:val="003E5B37"/>
    <w:rsid w:val="003E6FE2"/>
    <w:rsid w:val="003E704F"/>
    <w:rsid w:val="003E78F5"/>
    <w:rsid w:val="003E7A6D"/>
    <w:rsid w:val="003E7B5B"/>
    <w:rsid w:val="003F04B0"/>
    <w:rsid w:val="003F0EF7"/>
    <w:rsid w:val="003F1325"/>
    <w:rsid w:val="003F1673"/>
    <w:rsid w:val="003F3263"/>
    <w:rsid w:val="003F5394"/>
    <w:rsid w:val="003F54D6"/>
    <w:rsid w:val="003F5593"/>
    <w:rsid w:val="003F6AB1"/>
    <w:rsid w:val="003F6BD5"/>
    <w:rsid w:val="003F6D4F"/>
    <w:rsid w:val="003F70E3"/>
    <w:rsid w:val="003F72AD"/>
    <w:rsid w:val="004007B1"/>
    <w:rsid w:val="004008B0"/>
    <w:rsid w:val="00400F61"/>
    <w:rsid w:val="0040112C"/>
    <w:rsid w:val="004012FA"/>
    <w:rsid w:val="00402394"/>
    <w:rsid w:val="004023CF"/>
    <w:rsid w:val="0040385A"/>
    <w:rsid w:val="00404A9F"/>
    <w:rsid w:val="00404C2C"/>
    <w:rsid w:val="0040698F"/>
    <w:rsid w:val="00406F35"/>
    <w:rsid w:val="00407516"/>
    <w:rsid w:val="00407F95"/>
    <w:rsid w:val="00411C08"/>
    <w:rsid w:val="00412839"/>
    <w:rsid w:val="00412D64"/>
    <w:rsid w:val="0041320B"/>
    <w:rsid w:val="004136DA"/>
    <w:rsid w:val="004137D5"/>
    <w:rsid w:val="00413EB0"/>
    <w:rsid w:val="00413FD4"/>
    <w:rsid w:val="004141D6"/>
    <w:rsid w:val="0041484B"/>
    <w:rsid w:val="00415EFE"/>
    <w:rsid w:val="00417962"/>
    <w:rsid w:val="00417A07"/>
    <w:rsid w:val="00417A13"/>
    <w:rsid w:val="00420739"/>
    <w:rsid w:val="00420810"/>
    <w:rsid w:val="00420E58"/>
    <w:rsid w:val="00421602"/>
    <w:rsid w:val="00421A11"/>
    <w:rsid w:val="00421E98"/>
    <w:rsid w:val="00423728"/>
    <w:rsid w:val="0042380E"/>
    <w:rsid w:val="00423A73"/>
    <w:rsid w:val="004244D7"/>
    <w:rsid w:val="00424573"/>
    <w:rsid w:val="00424974"/>
    <w:rsid w:val="00426BC8"/>
    <w:rsid w:val="00426BC9"/>
    <w:rsid w:val="00426DC4"/>
    <w:rsid w:val="00426F11"/>
    <w:rsid w:val="00427A12"/>
    <w:rsid w:val="00427B9F"/>
    <w:rsid w:val="00433688"/>
    <w:rsid w:val="0043373E"/>
    <w:rsid w:val="00434775"/>
    <w:rsid w:val="00434B3F"/>
    <w:rsid w:val="00434FC9"/>
    <w:rsid w:val="00435750"/>
    <w:rsid w:val="00436D74"/>
    <w:rsid w:val="00436DA6"/>
    <w:rsid w:val="00437D31"/>
    <w:rsid w:val="00440024"/>
    <w:rsid w:val="004414D4"/>
    <w:rsid w:val="004415D8"/>
    <w:rsid w:val="0044254D"/>
    <w:rsid w:val="0044291E"/>
    <w:rsid w:val="0044298B"/>
    <w:rsid w:val="004434AB"/>
    <w:rsid w:val="00443605"/>
    <w:rsid w:val="00443736"/>
    <w:rsid w:val="00443B3B"/>
    <w:rsid w:val="00443BB7"/>
    <w:rsid w:val="00444EC3"/>
    <w:rsid w:val="004451F0"/>
    <w:rsid w:val="00445512"/>
    <w:rsid w:val="00445864"/>
    <w:rsid w:val="00445D3C"/>
    <w:rsid w:val="00445D67"/>
    <w:rsid w:val="0044721D"/>
    <w:rsid w:val="00451B35"/>
    <w:rsid w:val="00452151"/>
    <w:rsid w:val="00452174"/>
    <w:rsid w:val="00452291"/>
    <w:rsid w:val="00452617"/>
    <w:rsid w:val="00452BD9"/>
    <w:rsid w:val="004536BE"/>
    <w:rsid w:val="00453CA4"/>
    <w:rsid w:val="00455C9A"/>
    <w:rsid w:val="00455DE7"/>
    <w:rsid w:val="00457435"/>
    <w:rsid w:val="004578EE"/>
    <w:rsid w:val="00457BE6"/>
    <w:rsid w:val="0046072E"/>
    <w:rsid w:val="00461712"/>
    <w:rsid w:val="004633B4"/>
    <w:rsid w:val="00463987"/>
    <w:rsid w:val="004655EF"/>
    <w:rsid w:val="00466BAA"/>
    <w:rsid w:val="004705C3"/>
    <w:rsid w:val="00470F5C"/>
    <w:rsid w:val="00471AC3"/>
    <w:rsid w:val="00471EE7"/>
    <w:rsid w:val="004725C7"/>
    <w:rsid w:val="0047321D"/>
    <w:rsid w:val="00473D9F"/>
    <w:rsid w:val="00475BCA"/>
    <w:rsid w:val="004764EF"/>
    <w:rsid w:val="004771D8"/>
    <w:rsid w:val="004806F3"/>
    <w:rsid w:val="00480DC4"/>
    <w:rsid w:val="00481686"/>
    <w:rsid w:val="0048257E"/>
    <w:rsid w:val="00483739"/>
    <w:rsid w:val="004848FE"/>
    <w:rsid w:val="004849F3"/>
    <w:rsid w:val="004852C9"/>
    <w:rsid w:val="0048708D"/>
    <w:rsid w:val="00487F0A"/>
    <w:rsid w:val="00487F33"/>
    <w:rsid w:val="00490B73"/>
    <w:rsid w:val="00490D6D"/>
    <w:rsid w:val="00491433"/>
    <w:rsid w:val="00491D3C"/>
    <w:rsid w:val="00492303"/>
    <w:rsid w:val="0049270B"/>
    <w:rsid w:val="00492B0A"/>
    <w:rsid w:val="00493B8F"/>
    <w:rsid w:val="00493F04"/>
    <w:rsid w:val="0049447A"/>
    <w:rsid w:val="004953BC"/>
    <w:rsid w:val="00495CB8"/>
    <w:rsid w:val="00495D50"/>
    <w:rsid w:val="004961B2"/>
    <w:rsid w:val="004966C7"/>
    <w:rsid w:val="004967FC"/>
    <w:rsid w:val="00496B8B"/>
    <w:rsid w:val="00497C7C"/>
    <w:rsid w:val="004A0CAA"/>
    <w:rsid w:val="004A0F8D"/>
    <w:rsid w:val="004A14C9"/>
    <w:rsid w:val="004A35FD"/>
    <w:rsid w:val="004A3B28"/>
    <w:rsid w:val="004A3EBE"/>
    <w:rsid w:val="004A5235"/>
    <w:rsid w:val="004A543C"/>
    <w:rsid w:val="004A5741"/>
    <w:rsid w:val="004A596C"/>
    <w:rsid w:val="004A63AD"/>
    <w:rsid w:val="004A6794"/>
    <w:rsid w:val="004B088B"/>
    <w:rsid w:val="004B15E9"/>
    <w:rsid w:val="004B17D9"/>
    <w:rsid w:val="004B1EC5"/>
    <w:rsid w:val="004B2332"/>
    <w:rsid w:val="004B2BA5"/>
    <w:rsid w:val="004B2CD9"/>
    <w:rsid w:val="004B3280"/>
    <w:rsid w:val="004B3B7F"/>
    <w:rsid w:val="004B40B7"/>
    <w:rsid w:val="004B4329"/>
    <w:rsid w:val="004B4D52"/>
    <w:rsid w:val="004B52DE"/>
    <w:rsid w:val="004B6380"/>
    <w:rsid w:val="004B6455"/>
    <w:rsid w:val="004B7496"/>
    <w:rsid w:val="004C07AA"/>
    <w:rsid w:val="004C08B5"/>
    <w:rsid w:val="004C1CDB"/>
    <w:rsid w:val="004C31DC"/>
    <w:rsid w:val="004C3868"/>
    <w:rsid w:val="004C423B"/>
    <w:rsid w:val="004C4286"/>
    <w:rsid w:val="004C446E"/>
    <w:rsid w:val="004C44F0"/>
    <w:rsid w:val="004C4520"/>
    <w:rsid w:val="004C53DD"/>
    <w:rsid w:val="004C5C07"/>
    <w:rsid w:val="004C6149"/>
    <w:rsid w:val="004C6A56"/>
    <w:rsid w:val="004C6C54"/>
    <w:rsid w:val="004C7152"/>
    <w:rsid w:val="004C7283"/>
    <w:rsid w:val="004D08C9"/>
    <w:rsid w:val="004D0B5B"/>
    <w:rsid w:val="004D0E36"/>
    <w:rsid w:val="004D0F9A"/>
    <w:rsid w:val="004D0FA2"/>
    <w:rsid w:val="004D22B5"/>
    <w:rsid w:val="004D2805"/>
    <w:rsid w:val="004D2AFB"/>
    <w:rsid w:val="004D2D7A"/>
    <w:rsid w:val="004D389A"/>
    <w:rsid w:val="004D38E6"/>
    <w:rsid w:val="004D3965"/>
    <w:rsid w:val="004D3D3D"/>
    <w:rsid w:val="004D4386"/>
    <w:rsid w:val="004D4F01"/>
    <w:rsid w:val="004D55F4"/>
    <w:rsid w:val="004D61BA"/>
    <w:rsid w:val="004D6417"/>
    <w:rsid w:val="004D6650"/>
    <w:rsid w:val="004D66CD"/>
    <w:rsid w:val="004D7711"/>
    <w:rsid w:val="004D7A67"/>
    <w:rsid w:val="004E15ED"/>
    <w:rsid w:val="004E3B5B"/>
    <w:rsid w:val="004E401A"/>
    <w:rsid w:val="004E55FA"/>
    <w:rsid w:val="004E5D16"/>
    <w:rsid w:val="004F0ABF"/>
    <w:rsid w:val="004F4351"/>
    <w:rsid w:val="004F49E6"/>
    <w:rsid w:val="004F4D8C"/>
    <w:rsid w:val="004F5193"/>
    <w:rsid w:val="004F5744"/>
    <w:rsid w:val="004F5DAF"/>
    <w:rsid w:val="004F5FA8"/>
    <w:rsid w:val="004F6047"/>
    <w:rsid w:val="004F710C"/>
    <w:rsid w:val="004F7C0E"/>
    <w:rsid w:val="004F7D5A"/>
    <w:rsid w:val="004F7FAA"/>
    <w:rsid w:val="005002AC"/>
    <w:rsid w:val="00500448"/>
    <w:rsid w:val="0050117D"/>
    <w:rsid w:val="00502EA5"/>
    <w:rsid w:val="0050357C"/>
    <w:rsid w:val="0050374B"/>
    <w:rsid w:val="005038BC"/>
    <w:rsid w:val="00503B91"/>
    <w:rsid w:val="00504907"/>
    <w:rsid w:val="005054E3"/>
    <w:rsid w:val="00505AEC"/>
    <w:rsid w:val="00506052"/>
    <w:rsid w:val="005068DB"/>
    <w:rsid w:val="00507306"/>
    <w:rsid w:val="00507801"/>
    <w:rsid w:val="00507CD8"/>
    <w:rsid w:val="00510871"/>
    <w:rsid w:val="00510CBE"/>
    <w:rsid w:val="00511638"/>
    <w:rsid w:val="0051239C"/>
    <w:rsid w:val="005124CD"/>
    <w:rsid w:val="00512881"/>
    <w:rsid w:val="00513A37"/>
    <w:rsid w:val="00514915"/>
    <w:rsid w:val="00515062"/>
    <w:rsid w:val="0051606A"/>
    <w:rsid w:val="005163A6"/>
    <w:rsid w:val="00516979"/>
    <w:rsid w:val="00516C03"/>
    <w:rsid w:val="0052055E"/>
    <w:rsid w:val="005220B9"/>
    <w:rsid w:val="0052254F"/>
    <w:rsid w:val="00522A90"/>
    <w:rsid w:val="005233D9"/>
    <w:rsid w:val="0052395D"/>
    <w:rsid w:val="0052417C"/>
    <w:rsid w:val="0052439F"/>
    <w:rsid w:val="00526BDE"/>
    <w:rsid w:val="005314B2"/>
    <w:rsid w:val="00531FC4"/>
    <w:rsid w:val="00532A75"/>
    <w:rsid w:val="00533064"/>
    <w:rsid w:val="005330C8"/>
    <w:rsid w:val="00533545"/>
    <w:rsid w:val="00534CAF"/>
    <w:rsid w:val="00534E8D"/>
    <w:rsid w:val="005354D1"/>
    <w:rsid w:val="00535975"/>
    <w:rsid w:val="00536441"/>
    <w:rsid w:val="00536779"/>
    <w:rsid w:val="005369AB"/>
    <w:rsid w:val="0053747F"/>
    <w:rsid w:val="00537DF3"/>
    <w:rsid w:val="00540FB4"/>
    <w:rsid w:val="00541635"/>
    <w:rsid w:val="00541638"/>
    <w:rsid w:val="00542763"/>
    <w:rsid w:val="00543308"/>
    <w:rsid w:val="00543429"/>
    <w:rsid w:val="00543BF8"/>
    <w:rsid w:val="0054431B"/>
    <w:rsid w:val="005447AB"/>
    <w:rsid w:val="005447D3"/>
    <w:rsid w:val="00545736"/>
    <w:rsid w:val="00545D5B"/>
    <w:rsid w:val="00545ECE"/>
    <w:rsid w:val="00546B9B"/>
    <w:rsid w:val="00546DD8"/>
    <w:rsid w:val="00546F2A"/>
    <w:rsid w:val="00547F10"/>
    <w:rsid w:val="005501C1"/>
    <w:rsid w:val="00550AC6"/>
    <w:rsid w:val="00550BF3"/>
    <w:rsid w:val="00551AD5"/>
    <w:rsid w:val="00551CC4"/>
    <w:rsid w:val="00552218"/>
    <w:rsid w:val="005526EE"/>
    <w:rsid w:val="00552775"/>
    <w:rsid w:val="00552EEB"/>
    <w:rsid w:val="0055341C"/>
    <w:rsid w:val="005539C9"/>
    <w:rsid w:val="00553EAE"/>
    <w:rsid w:val="00554377"/>
    <w:rsid w:val="0055453E"/>
    <w:rsid w:val="00555151"/>
    <w:rsid w:val="005554A1"/>
    <w:rsid w:val="00555916"/>
    <w:rsid w:val="0055620E"/>
    <w:rsid w:val="005562DB"/>
    <w:rsid w:val="00556DCF"/>
    <w:rsid w:val="0055710E"/>
    <w:rsid w:val="00557322"/>
    <w:rsid w:val="0055780A"/>
    <w:rsid w:val="00557A6C"/>
    <w:rsid w:val="0056055A"/>
    <w:rsid w:val="0056119C"/>
    <w:rsid w:val="00561D46"/>
    <w:rsid w:val="00561F98"/>
    <w:rsid w:val="00564EA5"/>
    <w:rsid w:val="00565568"/>
    <w:rsid w:val="00565C9E"/>
    <w:rsid w:val="00565DF6"/>
    <w:rsid w:val="005702C6"/>
    <w:rsid w:val="005702E9"/>
    <w:rsid w:val="005706C4"/>
    <w:rsid w:val="005707E4"/>
    <w:rsid w:val="005708FC"/>
    <w:rsid w:val="00570B3C"/>
    <w:rsid w:val="00570EAF"/>
    <w:rsid w:val="00571607"/>
    <w:rsid w:val="0057179A"/>
    <w:rsid w:val="0057223B"/>
    <w:rsid w:val="00572D3B"/>
    <w:rsid w:val="005733F0"/>
    <w:rsid w:val="00574809"/>
    <w:rsid w:val="0057480F"/>
    <w:rsid w:val="00574EC3"/>
    <w:rsid w:val="00576478"/>
    <w:rsid w:val="0057680C"/>
    <w:rsid w:val="005770DA"/>
    <w:rsid w:val="005775EB"/>
    <w:rsid w:val="00577ECA"/>
    <w:rsid w:val="005800C7"/>
    <w:rsid w:val="005800DC"/>
    <w:rsid w:val="005802A4"/>
    <w:rsid w:val="0058053B"/>
    <w:rsid w:val="0058065A"/>
    <w:rsid w:val="00580AE1"/>
    <w:rsid w:val="00581A9F"/>
    <w:rsid w:val="00582776"/>
    <w:rsid w:val="00582BFB"/>
    <w:rsid w:val="00582DB4"/>
    <w:rsid w:val="00582FF8"/>
    <w:rsid w:val="00583220"/>
    <w:rsid w:val="00583C9E"/>
    <w:rsid w:val="00583DD8"/>
    <w:rsid w:val="00583ECF"/>
    <w:rsid w:val="00584C39"/>
    <w:rsid w:val="00584C61"/>
    <w:rsid w:val="005851B5"/>
    <w:rsid w:val="005859A1"/>
    <w:rsid w:val="0058669D"/>
    <w:rsid w:val="00586FB1"/>
    <w:rsid w:val="00586FB8"/>
    <w:rsid w:val="00587F13"/>
    <w:rsid w:val="005916CB"/>
    <w:rsid w:val="00591C5D"/>
    <w:rsid w:val="00593885"/>
    <w:rsid w:val="00593B13"/>
    <w:rsid w:val="005942F3"/>
    <w:rsid w:val="0059569F"/>
    <w:rsid w:val="00595851"/>
    <w:rsid w:val="00596728"/>
    <w:rsid w:val="00596966"/>
    <w:rsid w:val="005969C4"/>
    <w:rsid w:val="00597D1A"/>
    <w:rsid w:val="00597DEF"/>
    <w:rsid w:val="005A0023"/>
    <w:rsid w:val="005A0027"/>
    <w:rsid w:val="005A0565"/>
    <w:rsid w:val="005A0D35"/>
    <w:rsid w:val="005A0E35"/>
    <w:rsid w:val="005A256B"/>
    <w:rsid w:val="005A26FD"/>
    <w:rsid w:val="005A35A4"/>
    <w:rsid w:val="005A391A"/>
    <w:rsid w:val="005A3A14"/>
    <w:rsid w:val="005A3AFE"/>
    <w:rsid w:val="005A3E4D"/>
    <w:rsid w:val="005A4688"/>
    <w:rsid w:val="005A46EF"/>
    <w:rsid w:val="005A4966"/>
    <w:rsid w:val="005A4B72"/>
    <w:rsid w:val="005A52D7"/>
    <w:rsid w:val="005A574C"/>
    <w:rsid w:val="005A5913"/>
    <w:rsid w:val="005A7220"/>
    <w:rsid w:val="005B012F"/>
    <w:rsid w:val="005B0E47"/>
    <w:rsid w:val="005B164B"/>
    <w:rsid w:val="005B189D"/>
    <w:rsid w:val="005B20CD"/>
    <w:rsid w:val="005B2390"/>
    <w:rsid w:val="005B3A7B"/>
    <w:rsid w:val="005B3B5D"/>
    <w:rsid w:val="005B4F24"/>
    <w:rsid w:val="005B6F11"/>
    <w:rsid w:val="005C0EEF"/>
    <w:rsid w:val="005C1277"/>
    <w:rsid w:val="005C1FBD"/>
    <w:rsid w:val="005C2464"/>
    <w:rsid w:val="005C24C8"/>
    <w:rsid w:val="005C39C8"/>
    <w:rsid w:val="005C444C"/>
    <w:rsid w:val="005C57B4"/>
    <w:rsid w:val="005C60E1"/>
    <w:rsid w:val="005C6283"/>
    <w:rsid w:val="005C662A"/>
    <w:rsid w:val="005C6B25"/>
    <w:rsid w:val="005D01CE"/>
    <w:rsid w:val="005D036E"/>
    <w:rsid w:val="005D0D0F"/>
    <w:rsid w:val="005D0D32"/>
    <w:rsid w:val="005D109C"/>
    <w:rsid w:val="005D170F"/>
    <w:rsid w:val="005D29E8"/>
    <w:rsid w:val="005D2BA4"/>
    <w:rsid w:val="005D2DC8"/>
    <w:rsid w:val="005D36D1"/>
    <w:rsid w:val="005D6231"/>
    <w:rsid w:val="005D63D8"/>
    <w:rsid w:val="005D7131"/>
    <w:rsid w:val="005E00B4"/>
    <w:rsid w:val="005E02A2"/>
    <w:rsid w:val="005E0C1F"/>
    <w:rsid w:val="005E11CA"/>
    <w:rsid w:val="005E2065"/>
    <w:rsid w:val="005E256D"/>
    <w:rsid w:val="005E2FC3"/>
    <w:rsid w:val="005E37CA"/>
    <w:rsid w:val="005E3E0D"/>
    <w:rsid w:val="005E486C"/>
    <w:rsid w:val="005E508B"/>
    <w:rsid w:val="005E51BD"/>
    <w:rsid w:val="005E587F"/>
    <w:rsid w:val="005E5ED7"/>
    <w:rsid w:val="005E6B00"/>
    <w:rsid w:val="005E7609"/>
    <w:rsid w:val="005E7A47"/>
    <w:rsid w:val="005F09B7"/>
    <w:rsid w:val="005F0FE2"/>
    <w:rsid w:val="005F255B"/>
    <w:rsid w:val="005F2CA8"/>
    <w:rsid w:val="005F3169"/>
    <w:rsid w:val="005F3643"/>
    <w:rsid w:val="005F4659"/>
    <w:rsid w:val="005F7CB0"/>
    <w:rsid w:val="005F7D90"/>
    <w:rsid w:val="00601C05"/>
    <w:rsid w:val="00601C53"/>
    <w:rsid w:val="00602643"/>
    <w:rsid w:val="00602CE7"/>
    <w:rsid w:val="00602DDA"/>
    <w:rsid w:val="00603FBA"/>
    <w:rsid w:val="00604BC3"/>
    <w:rsid w:val="0060563A"/>
    <w:rsid w:val="006057B3"/>
    <w:rsid w:val="00605C18"/>
    <w:rsid w:val="00606138"/>
    <w:rsid w:val="006074E9"/>
    <w:rsid w:val="00607D16"/>
    <w:rsid w:val="00611207"/>
    <w:rsid w:val="006112E5"/>
    <w:rsid w:val="0061139C"/>
    <w:rsid w:val="00611400"/>
    <w:rsid w:val="00611502"/>
    <w:rsid w:val="00611E24"/>
    <w:rsid w:val="006121E7"/>
    <w:rsid w:val="006126A6"/>
    <w:rsid w:val="0061359E"/>
    <w:rsid w:val="00613CB2"/>
    <w:rsid w:val="00613D62"/>
    <w:rsid w:val="00614B1B"/>
    <w:rsid w:val="006157A0"/>
    <w:rsid w:val="00616495"/>
    <w:rsid w:val="00616A2B"/>
    <w:rsid w:val="00617379"/>
    <w:rsid w:val="006173FC"/>
    <w:rsid w:val="006178AE"/>
    <w:rsid w:val="00620D96"/>
    <w:rsid w:val="00620DCC"/>
    <w:rsid w:val="00620E49"/>
    <w:rsid w:val="00621DBE"/>
    <w:rsid w:val="006223D9"/>
    <w:rsid w:val="00622E1D"/>
    <w:rsid w:val="00622E89"/>
    <w:rsid w:val="0062319C"/>
    <w:rsid w:val="006244EF"/>
    <w:rsid w:val="00625219"/>
    <w:rsid w:val="00626ACD"/>
    <w:rsid w:val="006277F5"/>
    <w:rsid w:val="006278A0"/>
    <w:rsid w:val="006317F0"/>
    <w:rsid w:val="00631AEB"/>
    <w:rsid w:val="00631D75"/>
    <w:rsid w:val="00631EEA"/>
    <w:rsid w:val="00632AA4"/>
    <w:rsid w:val="006330CE"/>
    <w:rsid w:val="00633641"/>
    <w:rsid w:val="00633A4F"/>
    <w:rsid w:val="0063485A"/>
    <w:rsid w:val="0063604D"/>
    <w:rsid w:val="00637C16"/>
    <w:rsid w:val="00641580"/>
    <w:rsid w:val="0064159A"/>
    <w:rsid w:val="00641AFE"/>
    <w:rsid w:val="00642222"/>
    <w:rsid w:val="0064238B"/>
    <w:rsid w:val="006423DF"/>
    <w:rsid w:val="00643B2E"/>
    <w:rsid w:val="00644448"/>
    <w:rsid w:val="006444C2"/>
    <w:rsid w:val="00646475"/>
    <w:rsid w:val="00646C74"/>
    <w:rsid w:val="00647104"/>
    <w:rsid w:val="00647AD5"/>
    <w:rsid w:val="00651E87"/>
    <w:rsid w:val="0065246F"/>
    <w:rsid w:val="00652D02"/>
    <w:rsid w:val="00652EB6"/>
    <w:rsid w:val="00653064"/>
    <w:rsid w:val="00654125"/>
    <w:rsid w:val="006542A9"/>
    <w:rsid w:val="006547DA"/>
    <w:rsid w:val="00654EB0"/>
    <w:rsid w:val="006553B7"/>
    <w:rsid w:val="00655A14"/>
    <w:rsid w:val="006564BD"/>
    <w:rsid w:val="006565CF"/>
    <w:rsid w:val="00657445"/>
    <w:rsid w:val="00657BCF"/>
    <w:rsid w:val="00657C5D"/>
    <w:rsid w:val="0066095B"/>
    <w:rsid w:val="006610A1"/>
    <w:rsid w:val="0066179F"/>
    <w:rsid w:val="00661C77"/>
    <w:rsid w:val="00662B1C"/>
    <w:rsid w:val="00662D1E"/>
    <w:rsid w:val="00662DDC"/>
    <w:rsid w:val="00663E82"/>
    <w:rsid w:val="00663EEB"/>
    <w:rsid w:val="00663EFE"/>
    <w:rsid w:val="00664831"/>
    <w:rsid w:val="00664DB7"/>
    <w:rsid w:val="0066580D"/>
    <w:rsid w:val="0066588D"/>
    <w:rsid w:val="00665A5D"/>
    <w:rsid w:val="00665E56"/>
    <w:rsid w:val="00665F74"/>
    <w:rsid w:val="00666116"/>
    <w:rsid w:val="00666BB7"/>
    <w:rsid w:val="00666BC7"/>
    <w:rsid w:val="00666D53"/>
    <w:rsid w:val="00666E6E"/>
    <w:rsid w:val="00667E7B"/>
    <w:rsid w:val="00671348"/>
    <w:rsid w:val="00671418"/>
    <w:rsid w:val="00671D66"/>
    <w:rsid w:val="0067209E"/>
    <w:rsid w:val="00672A0F"/>
    <w:rsid w:val="00672E7E"/>
    <w:rsid w:val="00673ADE"/>
    <w:rsid w:val="00673FC1"/>
    <w:rsid w:val="00675F31"/>
    <w:rsid w:val="006760A7"/>
    <w:rsid w:val="00677155"/>
    <w:rsid w:val="00677385"/>
    <w:rsid w:val="0067766F"/>
    <w:rsid w:val="006777D0"/>
    <w:rsid w:val="00677A7B"/>
    <w:rsid w:val="00680087"/>
    <w:rsid w:val="00680210"/>
    <w:rsid w:val="00680AFA"/>
    <w:rsid w:val="00680EC5"/>
    <w:rsid w:val="00681A0D"/>
    <w:rsid w:val="00681B4A"/>
    <w:rsid w:val="00681F8E"/>
    <w:rsid w:val="00683146"/>
    <w:rsid w:val="006839D3"/>
    <w:rsid w:val="00683DE1"/>
    <w:rsid w:val="0068400D"/>
    <w:rsid w:val="00684A0E"/>
    <w:rsid w:val="00684B26"/>
    <w:rsid w:val="00684BFC"/>
    <w:rsid w:val="006851B6"/>
    <w:rsid w:val="006862C0"/>
    <w:rsid w:val="00687003"/>
    <w:rsid w:val="00687FD9"/>
    <w:rsid w:val="00690677"/>
    <w:rsid w:val="006907E3"/>
    <w:rsid w:val="00690919"/>
    <w:rsid w:val="006921AD"/>
    <w:rsid w:val="00692447"/>
    <w:rsid w:val="006938C8"/>
    <w:rsid w:val="006945D3"/>
    <w:rsid w:val="0069662F"/>
    <w:rsid w:val="00696904"/>
    <w:rsid w:val="00696D86"/>
    <w:rsid w:val="006972DC"/>
    <w:rsid w:val="006975F0"/>
    <w:rsid w:val="00697776"/>
    <w:rsid w:val="006A0193"/>
    <w:rsid w:val="006A07B9"/>
    <w:rsid w:val="006A140D"/>
    <w:rsid w:val="006A1515"/>
    <w:rsid w:val="006A27A6"/>
    <w:rsid w:val="006A2F17"/>
    <w:rsid w:val="006A423D"/>
    <w:rsid w:val="006A6DA5"/>
    <w:rsid w:val="006A70C6"/>
    <w:rsid w:val="006A7723"/>
    <w:rsid w:val="006A7DAD"/>
    <w:rsid w:val="006B0A40"/>
    <w:rsid w:val="006B1F36"/>
    <w:rsid w:val="006B207F"/>
    <w:rsid w:val="006B2317"/>
    <w:rsid w:val="006B33F3"/>
    <w:rsid w:val="006B4EEB"/>
    <w:rsid w:val="006B5088"/>
    <w:rsid w:val="006B5414"/>
    <w:rsid w:val="006B5510"/>
    <w:rsid w:val="006B5A8E"/>
    <w:rsid w:val="006B6026"/>
    <w:rsid w:val="006B61B3"/>
    <w:rsid w:val="006B6FC4"/>
    <w:rsid w:val="006B705F"/>
    <w:rsid w:val="006B75B0"/>
    <w:rsid w:val="006B76CA"/>
    <w:rsid w:val="006B7701"/>
    <w:rsid w:val="006B7DCD"/>
    <w:rsid w:val="006C069D"/>
    <w:rsid w:val="006C21BE"/>
    <w:rsid w:val="006C44F5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3AD9"/>
    <w:rsid w:val="006D3C60"/>
    <w:rsid w:val="006D3FE6"/>
    <w:rsid w:val="006D4B43"/>
    <w:rsid w:val="006D5643"/>
    <w:rsid w:val="006D5BBE"/>
    <w:rsid w:val="006D655F"/>
    <w:rsid w:val="006D67CB"/>
    <w:rsid w:val="006D681B"/>
    <w:rsid w:val="006D69A5"/>
    <w:rsid w:val="006D6A08"/>
    <w:rsid w:val="006D6AB4"/>
    <w:rsid w:val="006D6AC4"/>
    <w:rsid w:val="006D7661"/>
    <w:rsid w:val="006D76F0"/>
    <w:rsid w:val="006D7B79"/>
    <w:rsid w:val="006D7B8B"/>
    <w:rsid w:val="006E046D"/>
    <w:rsid w:val="006E051F"/>
    <w:rsid w:val="006E0ADA"/>
    <w:rsid w:val="006E0CE2"/>
    <w:rsid w:val="006E0E36"/>
    <w:rsid w:val="006E1A9C"/>
    <w:rsid w:val="006E208A"/>
    <w:rsid w:val="006E21EA"/>
    <w:rsid w:val="006E256F"/>
    <w:rsid w:val="006E332C"/>
    <w:rsid w:val="006E37B6"/>
    <w:rsid w:val="006E42B1"/>
    <w:rsid w:val="006E4404"/>
    <w:rsid w:val="006E46CC"/>
    <w:rsid w:val="006E5205"/>
    <w:rsid w:val="006E6B48"/>
    <w:rsid w:val="006E6DED"/>
    <w:rsid w:val="006E70D5"/>
    <w:rsid w:val="006E7BBB"/>
    <w:rsid w:val="006F00C8"/>
    <w:rsid w:val="006F04A6"/>
    <w:rsid w:val="006F0C24"/>
    <w:rsid w:val="006F1B74"/>
    <w:rsid w:val="006F206E"/>
    <w:rsid w:val="006F2679"/>
    <w:rsid w:val="006F286B"/>
    <w:rsid w:val="006F2DFC"/>
    <w:rsid w:val="006F377F"/>
    <w:rsid w:val="006F3845"/>
    <w:rsid w:val="006F3BFC"/>
    <w:rsid w:val="006F3EED"/>
    <w:rsid w:val="006F454A"/>
    <w:rsid w:val="006F4AA3"/>
    <w:rsid w:val="006F5A5C"/>
    <w:rsid w:val="006F68C6"/>
    <w:rsid w:val="006F6C9E"/>
    <w:rsid w:val="006F7C58"/>
    <w:rsid w:val="00700C90"/>
    <w:rsid w:val="007013FE"/>
    <w:rsid w:val="00701449"/>
    <w:rsid w:val="007015A3"/>
    <w:rsid w:val="00701B1F"/>
    <w:rsid w:val="00703ED8"/>
    <w:rsid w:val="00704426"/>
    <w:rsid w:val="00704862"/>
    <w:rsid w:val="00705E36"/>
    <w:rsid w:val="00706137"/>
    <w:rsid w:val="00706359"/>
    <w:rsid w:val="00706371"/>
    <w:rsid w:val="007077A6"/>
    <w:rsid w:val="00710364"/>
    <w:rsid w:val="00710414"/>
    <w:rsid w:val="00710C55"/>
    <w:rsid w:val="00710F72"/>
    <w:rsid w:val="00712A38"/>
    <w:rsid w:val="00712C20"/>
    <w:rsid w:val="007134BC"/>
    <w:rsid w:val="007136D5"/>
    <w:rsid w:val="00713A5D"/>
    <w:rsid w:val="00713D72"/>
    <w:rsid w:val="007143F4"/>
    <w:rsid w:val="007147F6"/>
    <w:rsid w:val="00714D3B"/>
    <w:rsid w:val="00715104"/>
    <w:rsid w:val="00715AC8"/>
    <w:rsid w:val="007163C3"/>
    <w:rsid w:val="00716408"/>
    <w:rsid w:val="007165CA"/>
    <w:rsid w:val="00716D4A"/>
    <w:rsid w:val="00717573"/>
    <w:rsid w:val="00717D30"/>
    <w:rsid w:val="007206E7"/>
    <w:rsid w:val="00721389"/>
    <w:rsid w:val="007214D0"/>
    <w:rsid w:val="00722820"/>
    <w:rsid w:val="007237F8"/>
    <w:rsid w:val="0072436F"/>
    <w:rsid w:val="00724E12"/>
    <w:rsid w:val="0072691C"/>
    <w:rsid w:val="00726D32"/>
    <w:rsid w:val="00726DDE"/>
    <w:rsid w:val="00727129"/>
    <w:rsid w:val="007272D7"/>
    <w:rsid w:val="00730302"/>
    <w:rsid w:val="007313B4"/>
    <w:rsid w:val="007315DB"/>
    <w:rsid w:val="00732E5D"/>
    <w:rsid w:val="00734347"/>
    <w:rsid w:val="007348AB"/>
    <w:rsid w:val="007349C4"/>
    <w:rsid w:val="00734B38"/>
    <w:rsid w:val="0073535B"/>
    <w:rsid w:val="00735F80"/>
    <w:rsid w:val="00736043"/>
    <w:rsid w:val="00740314"/>
    <w:rsid w:val="00740CC6"/>
    <w:rsid w:val="00741983"/>
    <w:rsid w:val="00741BF6"/>
    <w:rsid w:val="007424BC"/>
    <w:rsid w:val="00742628"/>
    <w:rsid w:val="007428AE"/>
    <w:rsid w:val="007440AD"/>
    <w:rsid w:val="007441BC"/>
    <w:rsid w:val="007449FA"/>
    <w:rsid w:val="00745F18"/>
    <w:rsid w:val="00746A0C"/>
    <w:rsid w:val="00747106"/>
    <w:rsid w:val="007479DE"/>
    <w:rsid w:val="007515CC"/>
    <w:rsid w:val="00752443"/>
    <w:rsid w:val="00752F9F"/>
    <w:rsid w:val="00753AE3"/>
    <w:rsid w:val="00753BF1"/>
    <w:rsid w:val="00753D93"/>
    <w:rsid w:val="00753F70"/>
    <w:rsid w:val="007547B6"/>
    <w:rsid w:val="00754883"/>
    <w:rsid w:val="00754AE9"/>
    <w:rsid w:val="00754BE9"/>
    <w:rsid w:val="00755723"/>
    <w:rsid w:val="007562A2"/>
    <w:rsid w:val="00756982"/>
    <w:rsid w:val="00757066"/>
    <w:rsid w:val="0075762D"/>
    <w:rsid w:val="007617C9"/>
    <w:rsid w:val="00761CC0"/>
    <w:rsid w:val="00761EF0"/>
    <w:rsid w:val="00763B49"/>
    <w:rsid w:val="0076403C"/>
    <w:rsid w:val="00765760"/>
    <w:rsid w:val="00766400"/>
    <w:rsid w:val="007667D1"/>
    <w:rsid w:val="00767490"/>
    <w:rsid w:val="007674D7"/>
    <w:rsid w:val="007678F0"/>
    <w:rsid w:val="00767DB4"/>
    <w:rsid w:val="00770280"/>
    <w:rsid w:val="0077035A"/>
    <w:rsid w:val="00770749"/>
    <w:rsid w:val="00770F47"/>
    <w:rsid w:val="00772404"/>
    <w:rsid w:val="007729FC"/>
    <w:rsid w:val="007738FC"/>
    <w:rsid w:val="007739C2"/>
    <w:rsid w:val="007739FE"/>
    <w:rsid w:val="0077409F"/>
    <w:rsid w:val="00774379"/>
    <w:rsid w:val="007746ED"/>
    <w:rsid w:val="00774B76"/>
    <w:rsid w:val="00775A61"/>
    <w:rsid w:val="00775A66"/>
    <w:rsid w:val="007762EB"/>
    <w:rsid w:val="00776F35"/>
    <w:rsid w:val="00777547"/>
    <w:rsid w:val="00777853"/>
    <w:rsid w:val="00777B21"/>
    <w:rsid w:val="00780AD1"/>
    <w:rsid w:val="00781FFA"/>
    <w:rsid w:val="0078209A"/>
    <w:rsid w:val="00782785"/>
    <w:rsid w:val="00782992"/>
    <w:rsid w:val="00782DDE"/>
    <w:rsid w:val="00782FA5"/>
    <w:rsid w:val="007831A0"/>
    <w:rsid w:val="00783866"/>
    <w:rsid w:val="00783D22"/>
    <w:rsid w:val="00784416"/>
    <w:rsid w:val="0078778C"/>
    <w:rsid w:val="007904CF"/>
    <w:rsid w:val="00790C63"/>
    <w:rsid w:val="0079191A"/>
    <w:rsid w:val="00792134"/>
    <w:rsid w:val="00792580"/>
    <w:rsid w:val="00792D5D"/>
    <w:rsid w:val="00794120"/>
    <w:rsid w:val="00795395"/>
    <w:rsid w:val="00796200"/>
    <w:rsid w:val="00796DC4"/>
    <w:rsid w:val="007972A2"/>
    <w:rsid w:val="00797426"/>
    <w:rsid w:val="007A026B"/>
    <w:rsid w:val="007A0ECB"/>
    <w:rsid w:val="007A1811"/>
    <w:rsid w:val="007A2011"/>
    <w:rsid w:val="007A21A4"/>
    <w:rsid w:val="007A5668"/>
    <w:rsid w:val="007A574F"/>
    <w:rsid w:val="007A5BA2"/>
    <w:rsid w:val="007A608A"/>
    <w:rsid w:val="007A712C"/>
    <w:rsid w:val="007A7A89"/>
    <w:rsid w:val="007A7CBB"/>
    <w:rsid w:val="007A7D1D"/>
    <w:rsid w:val="007B090B"/>
    <w:rsid w:val="007B0E37"/>
    <w:rsid w:val="007B280A"/>
    <w:rsid w:val="007B3351"/>
    <w:rsid w:val="007B3B74"/>
    <w:rsid w:val="007B41AB"/>
    <w:rsid w:val="007B4C84"/>
    <w:rsid w:val="007B4F7A"/>
    <w:rsid w:val="007B5FCB"/>
    <w:rsid w:val="007B6035"/>
    <w:rsid w:val="007B69BB"/>
    <w:rsid w:val="007B6B69"/>
    <w:rsid w:val="007B7172"/>
    <w:rsid w:val="007C07C2"/>
    <w:rsid w:val="007C0C82"/>
    <w:rsid w:val="007C179D"/>
    <w:rsid w:val="007C27E2"/>
    <w:rsid w:val="007C2A10"/>
    <w:rsid w:val="007C3020"/>
    <w:rsid w:val="007C406B"/>
    <w:rsid w:val="007C4253"/>
    <w:rsid w:val="007C487B"/>
    <w:rsid w:val="007C52C0"/>
    <w:rsid w:val="007C5485"/>
    <w:rsid w:val="007C5B0F"/>
    <w:rsid w:val="007C6F69"/>
    <w:rsid w:val="007C7698"/>
    <w:rsid w:val="007D2924"/>
    <w:rsid w:val="007D3037"/>
    <w:rsid w:val="007D3965"/>
    <w:rsid w:val="007D3FFE"/>
    <w:rsid w:val="007D500C"/>
    <w:rsid w:val="007D6328"/>
    <w:rsid w:val="007D66AF"/>
    <w:rsid w:val="007D7D30"/>
    <w:rsid w:val="007E12EE"/>
    <w:rsid w:val="007E15A4"/>
    <w:rsid w:val="007E1F08"/>
    <w:rsid w:val="007E1F52"/>
    <w:rsid w:val="007E22A6"/>
    <w:rsid w:val="007E238E"/>
    <w:rsid w:val="007E23BA"/>
    <w:rsid w:val="007E24B9"/>
    <w:rsid w:val="007E2652"/>
    <w:rsid w:val="007E41CE"/>
    <w:rsid w:val="007E513F"/>
    <w:rsid w:val="007E55B5"/>
    <w:rsid w:val="007E55F7"/>
    <w:rsid w:val="007E56A7"/>
    <w:rsid w:val="007E5C58"/>
    <w:rsid w:val="007E63EA"/>
    <w:rsid w:val="007E6D65"/>
    <w:rsid w:val="007E7192"/>
    <w:rsid w:val="007F0DBC"/>
    <w:rsid w:val="007F1075"/>
    <w:rsid w:val="007F2493"/>
    <w:rsid w:val="007F2E62"/>
    <w:rsid w:val="007F3F5D"/>
    <w:rsid w:val="007F402E"/>
    <w:rsid w:val="007F4B63"/>
    <w:rsid w:val="007F5238"/>
    <w:rsid w:val="007F58F4"/>
    <w:rsid w:val="007F5DEA"/>
    <w:rsid w:val="007F5FD8"/>
    <w:rsid w:val="007F6264"/>
    <w:rsid w:val="007F6274"/>
    <w:rsid w:val="007F6C23"/>
    <w:rsid w:val="007F7777"/>
    <w:rsid w:val="008005AC"/>
    <w:rsid w:val="00801BF9"/>
    <w:rsid w:val="00801D9B"/>
    <w:rsid w:val="00801E3F"/>
    <w:rsid w:val="008029CC"/>
    <w:rsid w:val="0080325B"/>
    <w:rsid w:val="008041F5"/>
    <w:rsid w:val="008042E3"/>
    <w:rsid w:val="00804A84"/>
    <w:rsid w:val="00804BBE"/>
    <w:rsid w:val="00804EEA"/>
    <w:rsid w:val="008058D5"/>
    <w:rsid w:val="008062D3"/>
    <w:rsid w:val="00807C34"/>
    <w:rsid w:val="00807CC7"/>
    <w:rsid w:val="00810067"/>
    <w:rsid w:val="008105EF"/>
    <w:rsid w:val="00810941"/>
    <w:rsid w:val="00810FE4"/>
    <w:rsid w:val="0081119D"/>
    <w:rsid w:val="00811B29"/>
    <w:rsid w:val="00811EA7"/>
    <w:rsid w:val="00813640"/>
    <w:rsid w:val="00813CDA"/>
    <w:rsid w:val="00813F24"/>
    <w:rsid w:val="00814036"/>
    <w:rsid w:val="00814E96"/>
    <w:rsid w:val="0081551C"/>
    <w:rsid w:val="008167B0"/>
    <w:rsid w:val="0081706C"/>
    <w:rsid w:val="008177CF"/>
    <w:rsid w:val="00817D5D"/>
    <w:rsid w:val="0082086F"/>
    <w:rsid w:val="00821E07"/>
    <w:rsid w:val="0082202B"/>
    <w:rsid w:val="00822040"/>
    <w:rsid w:val="0082348F"/>
    <w:rsid w:val="0082389E"/>
    <w:rsid w:val="00823C8A"/>
    <w:rsid w:val="00823D3A"/>
    <w:rsid w:val="008250E9"/>
    <w:rsid w:val="00825661"/>
    <w:rsid w:val="00825F81"/>
    <w:rsid w:val="00825FFB"/>
    <w:rsid w:val="00826629"/>
    <w:rsid w:val="00826B74"/>
    <w:rsid w:val="00827101"/>
    <w:rsid w:val="00827541"/>
    <w:rsid w:val="00827B6C"/>
    <w:rsid w:val="00827F6D"/>
    <w:rsid w:val="00830177"/>
    <w:rsid w:val="00830897"/>
    <w:rsid w:val="008308B4"/>
    <w:rsid w:val="00831142"/>
    <w:rsid w:val="0083344B"/>
    <w:rsid w:val="00834422"/>
    <w:rsid w:val="00834EF1"/>
    <w:rsid w:val="008353A3"/>
    <w:rsid w:val="00835476"/>
    <w:rsid w:val="008354F7"/>
    <w:rsid w:val="00836480"/>
    <w:rsid w:val="00836A86"/>
    <w:rsid w:val="00836F18"/>
    <w:rsid w:val="008372C8"/>
    <w:rsid w:val="0083756E"/>
    <w:rsid w:val="00842324"/>
    <w:rsid w:val="00843DF4"/>
    <w:rsid w:val="00843E00"/>
    <w:rsid w:val="00844850"/>
    <w:rsid w:val="008450CC"/>
    <w:rsid w:val="008454EE"/>
    <w:rsid w:val="00845823"/>
    <w:rsid w:val="0084673E"/>
    <w:rsid w:val="00847167"/>
    <w:rsid w:val="008474BC"/>
    <w:rsid w:val="008501FE"/>
    <w:rsid w:val="00850B9B"/>
    <w:rsid w:val="008511A0"/>
    <w:rsid w:val="008511AE"/>
    <w:rsid w:val="00852305"/>
    <w:rsid w:val="008534FF"/>
    <w:rsid w:val="00854460"/>
    <w:rsid w:val="00854C64"/>
    <w:rsid w:val="008552CF"/>
    <w:rsid w:val="008554A6"/>
    <w:rsid w:val="0085570C"/>
    <w:rsid w:val="0085597B"/>
    <w:rsid w:val="00855C17"/>
    <w:rsid w:val="008569FA"/>
    <w:rsid w:val="00856CF2"/>
    <w:rsid w:val="00856EED"/>
    <w:rsid w:val="00856FEA"/>
    <w:rsid w:val="00857D61"/>
    <w:rsid w:val="00857DF9"/>
    <w:rsid w:val="00857EDE"/>
    <w:rsid w:val="008600CB"/>
    <w:rsid w:val="008600ED"/>
    <w:rsid w:val="00860AE8"/>
    <w:rsid w:val="0086109B"/>
    <w:rsid w:val="008613FC"/>
    <w:rsid w:val="00862A9F"/>
    <w:rsid w:val="00864206"/>
    <w:rsid w:val="00864AB6"/>
    <w:rsid w:val="00864F1F"/>
    <w:rsid w:val="008654A8"/>
    <w:rsid w:val="0086666F"/>
    <w:rsid w:val="00866ED1"/>
    <w:rsid w:val="008679FA"/>
    <w:rsid w:val="00870A82"/>
    <w:rsid w:val="00871CB7"/>
    <w:rsid w:val="00872039"/>
    <w:rsid w:val="00872C56"/>
    <w:rsid w:val="00872D49"/>
    <w:rsid w:val="00872EEB"/>
    <w:rsid w:val="00873753"/>
    <w:rsid w:val="00873C1D"/>
    <w:rsid w:val="008743DE"/>
    <w:rsid w:val="008756B9"/>
    <w:rsid w:val="00876F22"/>
    <w:rsid w:val="008777D5"/>
    <w:rsid w:val="008800CE"/>
    <w:rsid w:val="008806EE"/>
    <w:rsid w:val="00880861"/>
    <w:rsid w:val="00880D23"/>
    <w:rsid w:val="008818F2"/>
    <w:rsid w:val="008821C3"/>
    <w:rsid w:val="00882CE8"/>
    <w:rsid w:val="0088333D"/>
    <w:rsid w:val="00883B7F"/>
    <w:rsid w:val="00883BB8"/>
    <w:rsid w:val="00883D52"/>
    <w:rsid w:val="008840E4"/>
    <w:rsid w:val="00884F45"/>
    <w:rsid w:val="00886200"/>
    <w:rsid w:val="008865CE"/>
    <w:rsid w:val="00886635"/>
    <w:rsid w:val="008872D5"/>
    <w:rsid w:val="00887B38"/>
    <w:rsid w:val="00887CF0"/>
    <w:rsid w:val="00890AD9"/>
    <w:rsid w:val="008917C4"/>
    <w:rsid w:val="00891912"/>
    <w:rsid w:val="00894205"/>
    <w:rsid w:val="00894A89"/>
    <w:rsid w:val="0089530A"/>
    <w:rsid w:val="0089741F"/>
    <w:rsid w:val="00897B16"/>
    <w:rsid w:val="008A059F"/>
    <w:rsid w:val="008A1A98"/>
    <w:rsid w:val="008A1C1D"/>
    <w:rsid w:val="008A1C47"/>
    <w:rsid w:val="008A1CF8"/>
    <w:rsid w:val="008A1E6B"/>
    <w:rsid w:val="008A1FA6"/>
    <w:rsid w:val="008A21AD"/>
    <w:rsid w:val="008A24E1"/>
    <w:rsid w:val="008A2CED"/>
    <w:rsid w:val="008A2EDC"/>
    <w:rsid w:val="008A320B"/>
    <w:rsid w:val="008A4608"/>
    <w:rsid w:val="008A52C9"/>
    <w:rsid w:val="008A53F3"/>
    <w:rsid w:val="008A5CAB"/>
    <w:rsid w:val="008A60F8"/>
    <w:rsid w:val="008A64E3"/>
    <w:rsid w:val="008A6CD2"/>
    <w:rsid w:val="008A7121"/>
    <w:rsid w:val="008B0019"/>
    <w:rsid w:val="008B002B"/>
    <w:rsid w:val="008B02D8"/>
    <w:rsid w:val="008B13DD"/>
    <w:rsid w:val="008B1402"/>
    <w:rsid w:val="008B1470"/>
    <w:rsid w:val="008B165B"/>
    <w:rsid w:val="008B2F63"/>
    <w:rsid w:val="008B35D8"/>
    <w:rsid w:val="008B3A1C"/>
    <w:rsid w:val="008B59AD"/>
    <w:rsid w:val="008B7BC4"/>
    <w:rsid w:val="008B7D5A"/>
    <w:rsid w:val="008B7EE2"/>
    <w:rsid w:val="008C055A"/>
    <w:rsid w:val="008C0A9C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49D2"/>
    <w:rsid w:val="008C536D"/>
    <w:rsid w:val="008C5EBC"/>
    <w:rsid w:val="008C70E9"/>
    <w:rsid w:val="008C712D"/>
    <w:rsid w:val="008D0BB7"/>
    <w:rsid w:val="008D18B0"/>
    <w:rsid w:val="008D1F94"/>
    <w:rsid w:val="008D1FEB"/>
    <w:rsid w:val="008D2316"/>
    <w:rsid w:val="008D2867"/>
    <w:rsid w:val="008D2DE5"/>
    <w:rsid w:val="008D32A3"/>
    <w:rsid w:val="008D3A30"/>
    <w:rsid w:val="008D41B7"/>
    <w:rsid w:val="008D4837"/>
    <w:rsid w:val="008D536A"/>
    <w:rsid w:val="008D5477"/>
    <w:rsid w:val="008D5A40"/>
    <w:rsid w:val="008D6616"/>
    <w:rsid w:val="008D70C3"/>
    <w:rsid w:val="008D79CD"/>
    <w:rsid w:val="008E026A"/>
    <w:rsid w:val="008E03DE"/>
    <w:rsid w:val="008E10FD"/>
    <w:rsid w:val="008E1CBA"/>
    <w:rsid w:val="008E1CFD"/>
    <w:rsid w:val="008E2949"/>
    <w:rsid w:val="008E4890"/>
    <w:rsid w:val="008E5625"/>
    <w:rsid w:val="008E5DBC"/>
    <w:rsid w:val="008E6D19"/>
    <w:rsid w:val="008E6D77"/>
    <w:rsid w:val="008E6F0F"/>
    <w:rsid w:val="008E7B0E"/>
    <w:rsid w:val="008F1086"/>
    <w:rsid w:val="008F2A3E"/>
    <w:rsid w:val="008F2FC5"/>
    <w:rsid w:val="008F3657"/>
    <w:rsid w:val="008F3999"/>
    <w:rsid w:val="008F3F67"/>
    <w:rsid w:val="008F3F6B"/>
    <w:rsid w:val="008F40B6"/>
    <w:rsid w:val="008F45D8"/>
    <w:rsid w:val="008F4761"/>
    <w:rsid w:val="008F527A"/>
    <w:rsid w:val="008F577F"/>
    <w:rsid w:val="008F5FD0"/>
    <w:rsid w:val="008F644A"/>
    <w:rsid w:val="008F75FA"/>
    <w:rsid w:val="00900697"/>
    <w:rsid w:val="009007DA"/>
    <w:rsid w:val="00901125"/>
    <w:rsid w:val="00901172"/>
    <w:rsid w:val="0090197C"/>
    <w:rsid w:val="00901FA3"/>
    <w:rsid w:val="009035F3"/>
    <w:rsid w:val="00903DBB"/>
    <w:rsid w:val="00903DD2"/>
    <w:rsid w:val="00903EA0"/>
    <w:rsid w:val="0090609F"/>
    <w:rsid w:val="00906662"/>
    <w:rsid w:val="009070C0"/>
    <w:rsid w:val="0090795D"/>
    <w:rsid w:val="009101AD"/>
    <w:rsid w:val="00910BCF"/>
    <w:rsid w:val="009113C0"/>
    <w:rsid w:val="0091250E"/>
    <w:rsid w:val="00912C28"/>
    <w:rsid w:val="009155EC"/>
    <w:rsid w:val="0091599D"/>
    <w:rsid w:val="00915C4A"/>
    <w:rsid w:val="00916057"/>
    <w:rsid w:val="00916BB1"/>
    <w:rsid w:val="00917D70"/>
    <w:rsid w:val="00920856"/>
    <w:rsid w:val="00921439"/>
    <w:rsid w:val="009215E3"/>
    <w:rsid w:val="00922071"/>
    <w:rsid w:val="00923893"/>
    <w:rsid w:val="009245C3"/>
    <w:rsid w:val="00924EBB"/>
    <w:rsid w:val="009250F4"/>
    <w:rsid w:val="00926841"/>
    <w:rsid w:val="00926D27"/>
    <w:rsid w:val="009274E3"/>
    <w:rsid w:val="00927887"/>
    <w:rsid w:val="009301E9"/>
    <w:rsid w:val="00930E41"/>
    <w:rsid w:val="00930E46"/>
    <w:rsid w:val="0093176F"/>
    <w:rsid w:val="00931A56"/>
    <w:rsid w:val="00932055"/>
    <w:rsid w:val="009320A9"/>
    <w:rsid w:val="00932422"/>
    <w:rsid w:val="0093246A"/>
    <w:rsid w:val="00932E9B"/>
    <w:rsid w:val="009331D1"/>
    <w:rsid w:val="00934A26"/>
    <w:rsid w:val="009374C3"/>
    <w:rsid w:val="00941540"/>
    <w:rsid w:val="009420AE"/>
    <w:rsid w:val="009428A8"/>
    <w:rsid w:val="00943C9D"/>
    <w:rsid w:val="00944D45"/>
    <w:rsid w:val="00944E10"/>
    <w:rsid w:val="009453CC"/>
    <w:rsid w:val="00945429"/>
    <w:rsid w:val="009461F1"/>
    <w:rsid w:val="00947CA0"/>
    <w:rsid w:val="00951828"/>
    <w:rsid w:val="0095274A"/>
    <w:rsid w:val="009529E8"/>
    <w:rsid w:val="00952B83"/>
    <w:rsid w:val="0095449E"/>
    <w:rsid w:val="00954E2A"/>
    <w:rsid w:val="009578FF"/>
    <w:rsid w:val="00957A65"/>
    <w:rsid w:val="009603E6"/>
    <w:rsid w:val="009605E8"/>
    <w:rsid w:val="00961DBC"/>
    <w:rsid w:val="00961EDF"/>
    <w:rsid w:val="009628D2"/>
    <w:rsid w:val="00963EFD"/>
    <w:rsid w:val="00963FF6"/>
    <w:rsid w:val="0096429C"/>
    <w:rsid w:val="00964B29"/>
    <w:rsid w:val="00966C79"/>
    <w:rsid w:val="0096727C"/>
    <w:rsid w:val="00967A54"/>
    <w:rsid w:val="00967EB8"/>
    <w:rsid w:val="00970657"/>
    <w:rsid w:val="00970FE8"/>
    <w:rsid w:val="009715E6"/>
    <w:rsid w:val="009719BB"/>
    <w:rsid w:val="00971A61"/>
    <w:rsid w:val="00972169"/>
    <w:rsid w:val="0097282D"/>
    <w:rsid w:val="00973A16"/>
    <w:rsid w:val="0097479B"/>
    <w:rsid w:val="00974983"/>
    <w:rsid w:val="009755B5"/>
    <w:rsid w:val="00975891"/>
    <w:rsid w:val="00975F07"/>
    <w:rsid w:val="009767B5"/>
    <w:rsid w:val="00976F38"/>
    <w:rsid w:val="0097709A"/>
    <w:rsid w:val="00977109"/>
    <w:rsid w:val="00977361"/>
    <w:rsid w:val="00977742"/>
    <w:rsid w:val="00977C47"/>
    <w:rsid w:val="0098022D"/>
    <w:rsid w:val="00980496"/>
    <w:rsid w:val="00980CBF"/>
    <w:rsid w:val="00981013"/>
    <w:rsid w:val="0098167C"/>
    <w:rsid w:val="009819E5"/>
    <w:rsid w:val="00981E8C"/>
    <w:rsid w:val="00982059"/>
    <w:rsid w:val="009827EB"/>
    <w:rsid w:val="0098363A"/>
    <w:rsid w:val="00983E10"/>
    <w:rsid w:val="00985087"/>
    <w:rsid w:val="009851E5"/>
    <w:rsid w:val="009857E7"/>
    <w:rsid w:val="00985806"/>
    <w:rsid w:val="00985B38"/>
    <w:rsid w:val="00985BA9"/>
    <w:rsid w:val="009869E9"/>
    <w:rsid w:val="00986ABA"/>
    <w:rsid w:val="009870C8"/>
    <w:rsid w:val="00987425"/>
    <w:rsid w:val="00987998"/>
    <w:rsid w:val="00990AA8"/>
    <w:rsid w:val="009919F4"/>
    <w:rsid w:val="00991B3F"/>
    <w:rsid w:val="00991D28"/>
    <w:rsid w:val="009924AA"/>
    <w:rsid w:val="00993B03"/>
    <w:rsid w:val="009949E3"/>
    <w:rsid w:val="00994F9A"/>
    <w:rsid w:val="0099550D"/>
    <w:rsid w:val="00996402"/>
    <w:rsid w:val="00996563"/>
    <w:rsid w:val="00996FAB"/>
    <w:rsid w:val="00997530"/>
    <w:rsid w:val="00997563"/>
    <w:rsid w:val="009A0DFA"/>
    <w:rsid w:val="009A2195"/>
    <w:rsid w:val="009A21C6"/>
    <w:rsid w:val="009A2CFA"/>
    <w:rsid w:val="009A2FB3"/>
    <w:rsid w:val="009A4C0D"/>
    <w:rsid w:val="009A4CC7"/>
    <w:rsid w:val="009A5BE4"/>
    <w:rsid w:val="009A5D1F"/>
    <w:rsid w:val="009A68F0"/>
    <w:rsid w:val="009A7E31"/>
    <w:rsid w:val="009B0B20"/>
    <w:rsid w:val="009B1B40"/>
    <w:rsid w:val="009B2D51"/>
    <w:rsid w:val="009B2E1C"/>
    <w:rsid w:val="009B37F4"/>
    <w:rsid w:val="009B4162"/>
    <w:rsid w:val="009B5429"/>
    <w:rsid w:val="009B59A1"/>
    <w:rsid w:val="009B5EAC"/>
    <w:rsid w:val="009B5F06"/>
    <w:rsid w:val="009B71EE"/>
    <w:rsid w:val="009B798A"/>
    <w:rsid w:val="009B7C83"/>
    <w:rsid w:val="009C1193"/>
    <w:rsid w:val="009C1935"/>
    <w:rsid w:val="009C25F9"/>
    <w:rsid w:val="009C31CE"/>
    <w:rsid w:val="009C34BA"/>
    <w:rsid w:val="009C3BD5"/>
    <w:rsid w:val="009C3D4F"/>
    <w:rsid w:val="009C495C"/>
    <w:rsid w:val="009C5276"/>
    <w:rsid w:val="009C6344"/>
    <w:rsid w:val="009C6562"/>
    <w:rsid w:val="009C7559"/>
    <w:rsid w:val="009D005C"/>
    <w:rsid w:val="009D0E9C"/>
    <w:rsid w:val="009D1627"/>
    <w:rsid w:val="009D1FCD"/>
    <w:rsid w:val="009D2334"/>
    <w:rsid w:val="009D3316"/>
    <w:rsid w:val="009D343A"/>
    <w:rsid w:val="009D43AF"/>
    <w:rsid w:val="009D46E5"/>
    <w:rsid w:val="009D6414"/>
    <w:rsid w:val="009D68E0"/>
    <w:rsid w:val="009D6F0E"/>
    <w:rsid w:val="009D70E4"/>
    <w:rsid w:val="009D7240"/>
    <w:rsid w:val="009D7898"/>
    <w:rsid w:val="009D7C45"/>
    <w:rsid w:val="009E1FDB"/>
    <w:rsid w:val="009E2415"/>
    <w:rsid w:val="009E2B1E"/>
    <w:rsid w:val="009E35F6"/>
    <w:rsid w:val="009E4A41"/>
    <w:rsid w:val="009E5B63"/>
    <w:rsid w:val="009E737E"/>
    <w:rsid w:val="009E77D4"/>
    <w:rsid w:val="009F02EB"/>
    <w:rsid w:val="009F15F6"/>
    <w:rsid w:val="009F19B3"/>
    <w:rsid w:val="009F3842"/>
    <w:rsid w:val="009F48A3"/>
    <w:rsid w:val="009F5312"/>
    <w:rsid w:val="009F54F9"/>
    <w:rsid w:val="009F6882"/>
    <w:rsid w:val="009F6BB1"/>
    <w:rsid w:val="009F7141"/>
    <w:rsid w:val="009F792D"/>
    <w:rsid w:val="009F7DA5"/>
    <w:rsid w:val="009F7FE5"/>
    <w:rsid w:val="00A013FE"/>
    <w:rsid w:val="00A01638"/>
    <w:rsid w:val="00A020F1"/>
    <w:rsid w:val="00A02A77"/>
    <w:rsid w:val="00A03032"/>
    <w:rsid w:val="00A0334E"/>
    <w:rsid w:val="00A03D04"/>
    <w:rsid w:val="00A0459A"/>
    <w:rsid w:val="00A054FB"/>
    <w:rsid w:val="00A05538"/>
    <w:rsid w:val="00A05691"/>
    <w:rsid w:val="00A05CEA"/>
    <w:rsid w:val="00A05FA8"/>
    <w:rsid w:val="00A07460"/>
    <w:rsid w:val="00A11851"/>
    <w:rsid w:val="00A11918"/>
    <w:rsid w:val="00A127C1"/>
    <w:rsid w:val="00A13873"/>
    <w:rsid w:val="00A1437D"/>
    <w:rsid w:val="00A15416"/>
    <w:rsid w:val="00A16566"/>
    <w:rsid w:val="00A20550"/>
    <w:rsid w:val="00A20E7D"/>
    <w:rsid w:val="00A21871"/>
    <w:rsid w:val="00A21979"/>
    <w:rsid w:val="00A223CD"/>
    <w:rsid w:val="00A22AE9"/>
    <w:rsid w:val="00A22ED6"/>
    <w:rsid w:val="00A231CA"/>
    <w:rsid w:val="00A2339E"/>
    <w:rsid w:val="00A23448"/>
    <w:rsid w:val="00A23744"/>
    <w:rsid w:val="00A23F5F"/>
    <w:rsid w:val="00A252E9"/>
    <w:rsid w:val="00A2592B"/>
    <w:rsid w:val="00A25C79"/>
    <w:rsid w:val="00A26384"/>
    <w:rsid w:val="00A268A1"/>
    <w:rsid w:val="00A27C2B"/>
    <w:rsid w:val="00A30AF7"/>
    <w:rsid w:val="00A311DB"/>
    <w:rsid w:val="00A3359C"/>
    <w:rsid w:val="00A3372A"/>
    <w:rsid w:val="00A33E2B"/>
    <w:rsid w:val="00A342D9"/>
    <w:rsid w:val="00A34815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7B6"/>
    <w:rsid w:val="00A40C8E"/>
    <w:rsid w:val="00A420B4"/>
    <w:rsid w:val="00A42381"/>
    <w:rsid w:val="00A427A9"/>
    <w:rsid w:val="00A42FD4"/>
    <w:rsid w:val="00A43D31"/>
    <w:rsid w:val="00A440C2"/>
    <w:rsid w:val="00A44FCD"/>
    <w:rsid w:val="00A4551C"/>
    <w:rsid w:val="00A45954"/>
    <w:rsid w:val="00A4671A"/>
    <w:rsid w:val="00A46761"/>
    <w:rsid w:val="00A46764"/>
    <w:rsid w:val="00A4712F"/>
    <w:rsid w:val="00A47942"/>
    <w:rsid w:val="00A509E9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57232"/>
    <w:rsid w:val="00A57F18"/>
    <w:rsid w:val="00A6021A"/>
    <w:rsid w:val="00A60395"/>
    <w:rsid w:val="00A609F4"/>
    <w:rsid w:val="00A61AC0"/>
    <w:rsid w:val="00A6272D"/>
    <w:rsid w:val="00A631D0"/>
    <w:rsid w:val="00A63245"/>
    <w:rsid w:val="00A6352F"/>
    <w:rsid w:val="00A642D8"/>
    <w:rsid w:val="00A6467A"/>
    <w:rsid w:val="00A64792"/>
    <w:rsid w:val="00A64BF3"/>
    <w:rsid w:val="00A652DA"/>
    <w:rsid w:val="00A65525"/>
    <w:rsid w:val="00A657D4"/>
    <w:rsid w:val="00A65B8F"/>
    <w:rsid w:val="00A67C48"/>
    <w:rsid w:val="00A70649"/>
    <w:rsid w:val="00A706EB"/>
    <w:rsid w:val="00A70C4A"/>
    <w:rsid w:val="00A70DCD"/>
    <w:rsid w:val="00A710B3"/>
    <w:rsid w:val="00A712F6"/>
    <w:rsid w:val="00A7184A"/>
    <w:rsid w:val="00A71A36"/>
    <w:rsid w:val="00A73F83"/>
    <w:rsid w:val="00A74094"/>
    <w:rsid w:val="00A74382"/>
    <w:rsid w:val="00A7508B"/>
    <w:rsid w:val="00A750FA"/>
    <w:rsid w:val="00A7562C"/>
    <w:rsid w:val="00A75CAD"/>
    <w:rsid w:val="00A7645F"/>
    <w:rsid w:val="00A8026D"/>
    <w:rsid w:val="00A813B3"/>
    <w:rsid w:val="00A81D9A"/>
    <w:rsid w:val="00A81F0D"/>
    <w:rsid w:val="00A822C8"/>
    <w:rsid w:val="00A8274F"/>
    <w:rsid w:val="00A82E89"/>
    <w:rsid w:val="00A82F80"/>
    <w:rsid w:val="00A831EC"/>
    <w:rsid w:val="00A839E1"/>
    <w:rsid w:val="00A84C14"/>
    <w:rsid w:val="00A86226"/>
    <w:rsid w:val="00A86719"/>
    <w:rsid w:val="00A86E30"/>
    <w:rsid w:val="00A86EE9"/>
    <w:rsid w:val="00A86F72"/>
    <w:rsid w:val="00A875B4"/>
    <w:rsid w:val="00A906C1"/>
    <w:rsid w:val="00A90CA0"/>
    <w:rsid w:val="00A90D46"/>
    <w:rsid w:val="00A90FAB"/>
    <w:rsid w:val="00A9100E"/>
    <w:rsid w:val="00A912F2"/>
    <w:rsid w:val="00A920B7"/>
    <w:rsid w:val="00A928C4"/>
    <w:rsid w:val="00A92F09"/>
    <w:rsid w:val="00A94F14"/>
    <w:rsid w:val="00A952C6"/>
    <w:rsid w:val="00A95781"/>
    <w:rsid w:val="00A95ED3"/>
    <w:rsid w:val="00A960E0"/>
    <w:rsid w:val="00A96238"/>
    <w:rsid w:val="00A9669A"/>
    <w:rsid w:val="00A967F9"/>
    <w:rsid w:val="00A96E07"/>
    <w:rsid w:val="00A971BC"/>
    <w:rsid w:val="00A9754E"/>
    <w:rsid w:val="00A978FE"/>
    <w:rsid w:val="00AA02DA"/>
    <w:rsid w:val="00AA1813"/>
    <w:rsid w:val="00AA1FE9"/>
    <w:rsid w:val="00AA210D"/>
    <w:rsid w:val="00AA303D"/>
    <w:rsid w:val="00AA4235"/>
    <w:rsid w:val="00AA5267"/>
    <w:rsid w:val="00AA5317"/>
    <w:rsid w:val="00AA5606"/>
    <w:rsid w:val="00AA64E0"/>
    <w:rsid w:val="00AA6A90"/>
    <w:rsid w:val="00AA6C89"/>
    <w:rsid w:val="00AA7997"/>
    <w:rsid w:val="00AB0732"/>
    <w:rsid w:val="00AB0752"/>
    <w:rsid w:val="00AB171E"/>
    <w:rsid w:val="00AB18F9"/>
    <w:rsid w:val="00AB221F"/>
    <w:rsid w:val="00AB2286"/>
    <w:rsid w:val="00AB2476"/>
    <w:rsid w:val="00AB2D11"/>
    <w:rsid w:val="00AB3286"/>
    <w:rsid w:val="00AB4B22"/>
    <w:rsid w:val="00AB4E7A"/>
    <w:rsid w:val="00AB564F"/>
    <w:rsid w:val="00AB5F56"/>
    <w:rsid w:val="00AB65FA"/>
    <w:rsid w:val="00AB65FD"/>
    <w:rsid w:val="00AB68AC"/>
    <w:rsid w:val="00AB760A"/>
    <w:rsid w:val="00AB7F19"/>
    <w:rsid w:val="00AC0919"/>
    <w:rsid w:val="00AC12E0"/>
    <w:rsid w:val="00AC22D2"/>
    <w:rsid w:val="00AC2589"/>
    <w:rsid w:val="00AC3270"/>
    <w:rsid w:val="00AC3813"/>
    <w:rsid w:val="00AC45D7"/>
    <w:rsid w:val="00AC4A24"/>
    <w:rsid w:val="00AC53ED"/>
    <w:rsid w:val="00AC7D79"/>
    <w:rsid w:val="00AD0359"/>
    <w:rsid w:val="00AD1335"/>
    <w:rsid w:val="00AD1BE4"/>
    <w:rsid w:val="00AD2D78"/>
    <w:rsid w:val="00AD2E3E"/>
    <w:rsid w:val="00AD2FEE"/>
    <w:rsid w:val="00AD45EA"/>
    <w:rsid w:val="00AD4CC3"/>
    <w:rsid w:val="00AD4DEF"/>
    <w:rsid w:val="00AD5AE3"/>
    <w:rsid w:val="00AD60F5"/>
    <w:rsid w:val="00AD6948"/>
    <w:rsid w:val="00AD6C10"/>
    <w:rsid w:val="00AD74BF"/>
    <w:rsid w:val="00AD7D30"/>
    <w:rsid w:val="00AE04EA"/>
    <w:rsid w:val="00AE06CF"/>
    <w:rsid w:val="00AE0BE7"/>
    <w:rsid w:val="00AE1496"/>
    <w:rsid w:val="00AE1646"/>
    <w:rsid w:val="00AE2056"/>
    <w:rsid w:val="00AE29CA"/>
    <w:rsid w:val="00AE309F"/>
    <w:rsid w:val="00AE420B"/>
    <w:rsid w:val="00AE4D94"/>
    <w:rsid w:val="00AE4F0E"/>
    <w:rsid w:val="00AE5BF2"/>
    <w:rsid w:val="00AE6734"/>
    <w:rsid w:val="00AE7041"/>
    <w:rsid w:val="00AE7205"/>
    <w:rsid w:val="00AE79C8"/>
    <w:rsid w:val="00AE7CD4"/>
    <w:rsid w:val="00AF1985"/>
    <w:rsid w:val="00AF203C"/>
    <w:rsid w:val="00AF31D1"/>
    <w:rsid w:val="00AF36FD"/>
    <w:rsid w:val="00AF3BE3"/>
    <w:rsid w:val="00AF3E8E"/>
    <w:rsid w:val="00AF3F69"/>
    <w:rsid w:val="00AF57E5"/>
    <w:rsid w:val="00AF6333"/>
    <w:rsid w:val="00AF6F70"/>
    <w:rsid w:val="00AF7062"/>
    <w:rsid w:val="00AF718F"/>
    <w:rsid w:val="00B00B92"/>
    <w:rsid w:val="00B017EA"/>
    <w:rsid w:val="00B02A3D"/>
    <w:rsid w:val="00B036CB"/>
    <w:rsid w:val="00B0395A"/>
    <w:rsid w:val="00B03FE7"/>
    <w:rsid w:val="00B046A8"/>
    <w:rsid w:val="00B0540A"/>
    <w:rsid w:val="00B059FC"/>
    <w:rsid w:val="00B0689F"/>
    <w:rsid w:val="00B068E7"/>
    <w:rsid w:val="00B070CC"/>
    <w:rsid w:val="00B10BB9"/>
    <w:rsid w:val="00B10D11"/>
    <w:rsid w:val="00B116C0"/>
    <w:rsid w:val="00B117EF"/>
    <w:rsid w:val="00B1192B"/>
    <w:rsid w:val="00B12207"/>
    <w:rsid w:val="00B12641"/>
    <w:rsid w:val="00B139F6"/>
    <w:rsid w:val="00B141CE"/>
    <w:rsid w:val="00B14B74"/>
    <w:rsid w:val="00B14E94"/>
    <w:rsid w:val="00B15CCF"/>
    <w:rsid w:val="00B16C97"/>
    <w:rsid w:val="00B2044D"/>
    <w:rsid w:val="00B204D8"/>
    <w:rsid w:val="00B205C2"/>
    <w:rsid w:val="00B213CA"/>
    <w:rsid w:val="00B2180E"/>
    <w:rsid w:val="00B225B7"/>
    <w:rsid w:val="00B239A1"/>
    <w:rsid w:val="00B24D0A"/>
    <w:rsid w:val="00B25982"/>
    <w:rsid w:val="00B27082"/>
    <w:rsid w:val="00B27F2E"/>
    <w:rsid w:val="00B3006B"/>
    <w:rsid w:val="00B3149A"/>
    <w:rsid w:val="00B319DF"/>
    <w:rsid w:val="00B31BD4"/>
    <w:rsid w:val="00B31EF9"/>
    <w:rsid w:val="00B32918"/>
    <w:rsid w:val="00B33A6D"/>
    <w:rsid w:val="00B340FF"/>
    <w:rsid w:val="00B35275"/>
    <w:rsid w:val="00B3549E"/>
    <w:rsid w:val="00B35F68"/>
    <w:rsid w:val="00B36B77"/>
    <w:rsid w:val="00B36C38"/>
    <w:rsid w:val="00B36EDA"/>
    <w:rsid w:val="00B37735"/>
    <w:rsid w:val="00B40AB0"/>
    <w:rsid w:val="00B41170"/>
    <w:rsid w:val="00B42658"/>
    <w:rsid w:val="00B42762"/>
    <w:rsid w:val="00B42FDE"/>
    <w:rsid w:val="00B43E8A"/>
    <w:rsid w:val="00B44332"/>
    <w:rsid w:val="00B44481"/>
    <w:rsid w:val="00B4551F"/>
    <w:rsid w:val="00B45E30"/>
    <w:rsid w:val="00B46BA5"/>
    <w:rsid w:val="00B5071C"/>
    <w:rsid w:val="00B50DEB"/>
    <w:rsid w:val="00B510B3"/>
    <w:rsid w:val="00B51DFC"/>
    <w:rsid w:val="00B54F42"/>
    <w:rsid w:val="00B564E6"/>
    <w:rsid w:val="00B5650D"/>
    <w:rsid w:val="00B5771B"/>
    <w:rsid w:val="00B57CB4"/>
    <w:rsid w:val="00B57CEB"/>
    <w:rsid w:val="00B6029E"/>
    <w:rsid w:val="00B6110B"/>
    <w:rsid w:val="00B6145C"/>
    <w:rsid w:val="00B61636"/>
    <w:rsid w:val="00B62CC9"/>
    <w:rsid w:val="00B65D4E"/>
    <w:rsid w:val="00B65F58"/>
    <w:rsid w:val="00B66126"/>
    <w:rsid w:val="00B6782E"/>
    <w:rsid w:val="00B6794F"/>
    <w:rsid w:val="00B67B48"/>
    <w:rsid w:val="00B67CB2"/>
    <w:rsid w:val="00B702D5"/>
    <w:rsid w:val="00B7087A"/>
    <w:rsid w:val="00B70A29"/>
    <w:rsid w:val="00B70C4F"/>
    <w:rsid w:val="00B718CD"/>
    <w:rsid w:val="00B71B40"/>
    <w:rsid w:val="00B71EF3"/>
    <w:rsid w:val="00B71F7C"/>
    <w:rsid w:val="00B7237B"/>
    <w:rsid w:val="00B727BD"/>
    <w:rsid w:val="00B72EFD"/>
    <w:rsid w:val="00B73B9C"/>
    <w:rsid w:val="00B74A76"/>
    <w:rsid w:val="00B74BAC"/>
    <w:rsid w:val="00B7547E"/>
    <w:rsid w:val="00B75C3C"/>
    <w:rsid w:val="00B77C8E"/>
    <w:rsid w:val="00B77FB9"/>
    <w:rsid w:val="00B77FBF"/>
    <w:rsid w:val="00B8008B"/>
    <w:rsid w:val="00B8321E"/>
    <w:rsid w:val="00B83D14"/>
    <w:rsid w:val="00B84932"/>
    <w:rsid w:val="00B851DA"/>
    <w:rsid w:val="00B859EF"/>
    <w:rsid w:val="00B86D40"/>
    <w:rsid w:val="00B90004"/>
    <w:rsid w:val="00B905BC"/>
    <w:rsid w:val="00B913D6"/>
    <w:rsid w:val="00B91C48"/>
    <w:rsid w:val="00B91C83"/>
    <w:rsid w:val="00B91E81"/>
    <w:rsid w:val="00B92EA0"/>
    <w:rsid w:val="00B93457"/>
    <w:rsid w:val="00B93679"/>
    <w:rsid w:val="00B937CC"/>
    <w:rsid w:val="00B940A5"/>
    <w:rsid w:val="00B9649F"/>
    <w:rsid w:val="00B96572"/>
    <w:rsid w:val="00B9779C"/>
    <w:rsid w:val="00BA0836"/>
    <w:rsid w:val="00BA0EC5"/>
    <w:rsid w:val="00BA0F13"/>
    <w:rsid w:val="00BA1687"/>
    <w:rsid w:val="00BA217A"/>
    <w:rsid w:val="00BA2658"/>
    <w:rsid w:val="00BA3355"/>
    <w:rsid w:val="00BA3735"/>
    <w:rsid w:val="00BA3871"/>
    <w:rsid w:val="00BA4249"/>
    <w:rsid w:val="00BA56BD"/>
    <w:rsid w:val="00BA6095"/>
    <w:rsid w:val="00BA6982"/>
    <w:rsid w:val="00BA6D77"/>
    <w:rsid w:val="00BA70A9"/>
    <w:rsid w:val="00BA7EF3"/>
    <w:rsid w:val="00BB04CB"/>
    <w:rsid w:val="00BB0BB9"/>
    <w:rsid w:val="00BB15CF"/>
    <w:rsid w:val="00BB1D47"/>
    <w:rsid w:val="00BB1E11"/>
    <w:rsid w:val="00BB2166"/>
    <w:rsid w:val="00BB353E"/>
    <w:rsid w:val="00BB42FA"/>
    <w:rsid w:val="00BB4A25"/>
    <w:rsid w:val="00BB5081"/>
    <w:rsid w:val="00BB5410"/>
    <w:rsid w:val="00BB6541"/>
    <w:rsid w:val="00BB6C36"/>
    <w:rsid w:val="00BB745E"/>
    <w:rsid w:val="00BB74E3"/>
    <w:rsid w:val="00BC0029"/>
    <w:rsid w:val="00BC20DF"/>
    <w:rsid w:val="00BC28B5"/>
    <w:rsid w:val="00BC3AF6"/>
    <w:rsid w:val="00BC44FE"/>
    <w:rsid w:val="00BC53FF"/>
    <w:rsid w:val="00BC5818"/>
    <w:rsid w:val="00BC6323"/>
    <w:rsid w:val="00BC697A"/>
    <w:rsid w:val="00BC73CE"/>
    <w:rsid w:val="00BC74EF"/>
    <w:rsid w:val="00BD19F8"/>
    <w:rsid w:val="00BD490E"/>
    <w:rsid w:val="00BD4B3E"/>
    <w:rsid w:val="00BD6136"/>
    <w:rsid w:val="00BD64D3"/>
    <w:rsid w:val="00BD699F"/>
    <w:rsid w:val="00BD7370"/>
    <w:rsid w:val="00BD7499"/>
    <w:rsid w:val="00BD75CA"/>
    <w:rsid w:val="00BE0DA6"/>
    <w:rsid w:val="00BE0E88"/>
    <w:rsid w:val="00BE154E"/>
    <w:rsid w:val="00BE1D8D"/>
    <w:rsid w:val="00BE26B2"/>
    <w:rsid w:val="00BE313F"/>
    <w:rsid w:val="00BE32CA"/>
    <w:rsid w:val="00BE340D"/>
    <w:rsid w:val="00BE4125"/>
    <w:rsid w:val="00BE42E4"/>
    <w:rsid w:val="00BE475D"/>
    <w:rsid w:val="00BE5144"/>
    <w:rsid w:val="00BE5E0E"/>
    <w:rsid w:val="00BE60FB"/>
    <w:rsid w:val="00BE6A80"/>
    <w:rsid w:val="00BE753C"/>
    <w:rsid w:val="00BE7780"/>
    <w:rsid w:val="00BE7BB2"/>
    <w:rsid w:val="00BE7E54"/>
    <w:rsid w:val="00BF0ACF"/>
    <w:rsid w:val="00BF0F8F"/>
    <w:rsid w:val="00BF1217"/>
    <w:rsid w:val="00BF162F"/>
    <w:rsid w:val="00BF1C1F"/>
    <w:rsid w:val="00BF1DB3"/>
    <w:rsid w:val="00BF2980"/>
    <w:rsid w:val="00BF2D54"/>
    <w:rsid w:val="00BF47C7"/>
    <w:rsid w:val="00BF4B54"/>
    <w:rsid w:val="00BF586A"/>
    <w:rsid w:val="00BF5D4C"/>
    <w:rsid w:val="00BF6D8B"/>
    <w:rsid w:val="00BF70F1"/>
    <w:rsid w:val="00BF7221"/>
    <w:rsid w:val="00BF7BB0"/>
    <w:rsid w:val="00C00B26"/>
    <w:rsid w:val="00C012C8"/>
    <w:rsid w:val="00C026D7"/>
    <w:rsid w:val="00C0375F"/>
    <w:rsid w:val="00C04554"/>
    <w:rsid w:val="00C050AF"/>
    <w:rsid w:val="00C05478"/>
    <w:rsid w:val="00C0691B"/>
    <w:rsid w:val="00C06C0C"/>
    <w:rsid w:val="00C06CDF"/>
    <w:rsid w:val="00C07945"/>
    <w:rsid w:val="00C079E0"/>
    <w:rsid w:val="00C10E4A"/>
    <w:rsid w:val="00C1140A"/>
    <w:rsid w:val="00C11524"/>
    <w:rsid w:val="00C132BC"/>
    <w:rsid w:val="00C13C61"/>
    <w:rsid w:val="00C15170"/>
    <w:rsid w:val="00C15942"/>
    <w:rsid w:val="00C1641F"/>
    <w:rsid w:val="00C16740"/>
    <w:rsid w:val="00C16DED"/>
    <w:rsid w:val="00C174F0"/>
    <w:rsid w:val="00C178F3"/>
    <w:rsid w:val="00C20540"/>
    <w:rsid w:val="00C2138B"/>
    <w:rsid w:val="00C21FF5"/>
    <w:rsid w:val="00C22294"/>
    <w:rsid w:val="00C2396C"/>
    <w:rsid w:val="00C23CBC"/>
    <w:rsid w:val="00C2752B"/>
    <w:rsid w:val="00C27859"/>
    <w:rsid w:val="00C27B61"/>
    <w:rsid w:val="00C30093"/>
    <w:rsid w:val="00C3067D"/>
    <w:rsid w:val="00C30D04"/>
    <w:rsid w:val="00C31110"/>
    <w:rsid w:val="00C317CD"/>
    <w:rsid w:val="00C31DCA"/>
    <w:rsid w:val="00C32FCE"/>
    <w:rsid w:val="00C33167"/>
    <w:rsid w:val="00C33874"/>
    <w:rsid w:val="00C33AC8"/>
    <w:rsid w:val="00C35001"/>
    <w:rsid w:val="00C36E8B"/>
    <w:rsid w:val="00C36F8A"/>
    <w:rsid w:val="00C370EC"/>
    <w:rsid w:val="00C40D16"/>
    <w:rsid w:val="00C41ACC"/>
    <w:rsid w:val="00C41B8A"/>
    <w:rsid w:val="00C41EC0"/>
    <w:rsid w:val="00C423C9"/>
    <w:rsid w:val="00C4464E"/>
    <w:rsid w:val="00C44727"/>
    <w:rsid w:val="00C45845"/>
    <w:rsid w:val="00C4645C"/>
    <w:rsid w:val="00C4658C"/>
    <w:rsid w:val="00C471A9"/>
    <w:rsid w:val="00C47589"/>
    <w:rsid w:val="00C47F96"/>
    <w:rsid w:val="00C504C9"/>
    <w:rsid w:val="00C508C7"/>
    <w:rsid w:val="00C50991"/>
    <w:rsid w:val="00C50B69"/>
    <w:rsid w:val="00C512CC"/>
    <w:rsid w:val="00C51FBA"/>
    <w:rsid w:val="00C52CA7"/>
    <w:rsid w:val="00C52FDD"/>
    <w:rsid w:val="00C531E6"/>
    <w:rsid w:val="00C5337E"/>
    <w:rsid w:val="00C53D84"/>
    <w:rsid w:val="00C540CC"/>
    <w:rsid w:val="00C540EE"/>
    <w:rsid w:val="00C54129"/>
    <w:rsid w:val="00C544E8"/>
    <w:rsid w:val="00C55540"/>
    <w:rsid w:val="00C56B13"/>
    <w:rsid w:val="00C577C6"/>
    <w:rsid w:val="00C622BE"/>
    <w:rsid w:val="00C625B6"/>
    <w:rsid w:val="00C627BF"/>
    <w:rsid w:val="00C62ABE"/>
    <w:rsid w:val="00C64879"/>
    <w:rsid w:val="00C65632"/>
    <w:rsid w:val="00C662D5"/>
    <w:rsid w:val="00C66362"/>
    <w:rsid w:val="00C666AA"/>
    <w:rsid w:val="00C66BA2"/>
    <w:rsid w:val="00C66E64"/>
    <w:rsid w:val="00C70A7A"/>
    <w:rsid w:val="00C72078"/>
    <w:rsid w:val="00C72A48"/>
    <w:rsid w:val="00C73034"/>
    <w:rsid w:val="00C73134"/>
    <w:rsid w:val="00C73723"/>
    <w:rsid w:val="00C73BCC"/>
    <w:rsid w:val="00C73F4B"/>
    <w:rsid w:val="00C74EC0"/>
    <w:rsid w:val="00C754BC"/>
    <w:rsid w:val="00C760CE"/>
    <w:rsid w:val="00C760E7"/>
    <w:rsid w:val="00C76DC6"/>
    <w:rsid w:val="00C7707A"/>
    <w:rsid w:val="00C77EC8"/>
    <w:rsid w:val="00C800B1"/>
    <w:rsid w:val="00C8088A"/>
    <w:rsid w:val="00C80F31"/>
    <w:rsid w:val="00C81196"/>
    <w:rsid w:val="00C829C8"/>
    <w:rsid w:val="00C82E18"/>
    <w:rsid w:val="00C856A4"/>
    <w:rsid w:val="00C85905"/>
    <w:rsid w:val="00C85ADB"/>
    <w:rsid w:val="00C86851"/>
    <w:rsid w:val="00C87075"/>
    <w:rsid w:val="00C8777F"/>
    <w:rsid w:val="00C87DC8"/>
    <w:rsid w:val="00C87F54"/>
    <w:rsid w:val="00C90B84"/>
    <w:rsid w:val="00C9200F"/>
    <w:rsid w:val="00C925A4"/>
    <w:rsid w:val="00C92655"/>
    <w:rsid w:val="00C92D91"/>
    <w:rsid w:val="00C92F05"/>
    <w:rsid w:val="00C937DA"/>
    <w:rsid w:val="00C93B90"/>
    <w:rsid w:val="00C944EA"/>
    <w:rsid w:val="00C946DB"/>
    <w:rsid w:val="00C9517D"/>
    <w:rsid w:val="00C95E21"/>
    <w:rsid w:val="00C96AFE"/>
    <w:rsid w:val="00C97A07"/>
    <w:rsid w:val="00CA01AE"/>
    <w:rsid w:val="00CA085C"/>
    <w:rsid w:val="00CA10CC"/>
    <w:rsid w:val="00CA12F6"/>
    <w:rsid w:val="00CA189F"/>
    <w:rsid w:val="00CA1AED"/>
    <w:rsid w:val="00CA1B0A"/>
    <w:rsid w:val="00CA209C"/>
    <w:rsid w:val="00CA20EA"/>
    <w:rsid w:val="00CA226F"/>
    <w:rsid w:val="00CA2BDE"/>
    <w:rsid w:val="00CA2C8A"/>
    <w:rsid w:val="00CA2D47"/>
    <w:rsid w:val="00CA3AEB"/>
    <w:rsid w:val="00CA3EBE"/>
    <w:rsid w:val="00CA4778"/>
    <w:rsid w:val="00CA4DD7"/>
    <w:rsid w:val="00CA53DD"/>
    <w:rsid w:val="00CA5655"/>
    <w:rsid w:val="00CA595B"/>
    <w:rsid w:val="00CA5ECF"/>
    <w:rsid w:val="00CA6200"/>
    <w:rsid w:val="00CA633F"/>
    <w:rsid w:val="00CA7A8B"/>
    <w:rsid w:val="00CA7A9A"/>
    <w:rsid w:val="00CA7D24"/>
    <w:rsid w:val="00CA7EB2"/>
    <w:rsid w:val="00CB0292"/>
    <w:rsid w:val="00CB03D5"/>
    <w:rsid w:val="00CB0A9C"/>
    <w:rsid w:val="00CB1844"/>
    <w:rsid w:val="00CB2C06"/>
    <w:rsid w:val="00CB2DF8"/>
    <w:rsid w:val="00CB3138"/>
    <w:rsid w:val="00CB3B2C"/>
    <w:rsid w:val="00CB42B6"/>
    <w:rsid w:val="00CB4809"/>
    <w:rsid w:val="00CB5528"/>
    <w:rsid w:val="00CB571C"/>
    <w:rsid w:val="00CB6E3B"/>
    <w:rsid w:val="00CB75BD"/>
    <w:rsid w:val="00CB7FA6"/>
    <w:rsid w:val="00CC045D"/>
    <w:rsid w:val="00CC0CA8"/>
    <w:rsid w:val="00CC14B7"/>
    <w:rsid w:val="00CC1AD7"/>
    <w:rsid w:val="00CC5596"/>
    <w:rsid w:val="00CC6B48"/>
    <w:rsid w:val="00CC70B4"/>
    <w:rsid w:val="00CD0529"/>
    <w:rsid w:val="00CD07DD"/>
    <w:rsid w:val="00CD3F0A"/>
    <w:rsid w:val="00CD3F32"/>
    <w:rsid w:val="00CD5AD4"/>
    <w:rsid w:val="00CD5E23"/>
    <w:rsid w:val="00CD68D8"/>
    <w:rsid w:val="00CD6C01"/>
    <w:rsid w:val="00CD6CC8"/>
    <w:rsid w:val="00CD6DBB"/>
    <w:rsid w:val="00CD6F40"/>
    <w:rsid w:val="00CD70B2"/>
    <w:rsid w:val="00CD73C9"/>
    <w:rsid w:val="00CD7560"/>
    <w:rsid w:val="00CE01AB"/>
    <w:rsid w:val="00CE03C5"/>
    <w:rsid w:val="00CE0583"/>
    <w:rsid w:val="00CE0F58"/>
    <w:rsid w:val="00CE11E0"/>
    <w:rsid w:val="00CE27ED"/>
    <w:rsid w:val="00CE2A2C"/>
    <w:rsid w:val="00CE35D3"/>
    <w:rsid w:val="00CE38AE"/>
    <w:rsid w:val="00CE402F"/>
    <w:rsid w:val="00CE48EC"/>
    <w:rsid w:val="00CE5C68"/>
    <w:rsid w:val="00CE6563"/>
    <w:rsid w:val="00CE750A"/>
    <w:rsid w:val="00CE7816"/>
    <w:rsid w:val="00CE7D28"/>
    <w:rsid w:val="00CF14B5"/>
    <w:rsid w:val="00CF1C52"/>
    <w:rsid w:val="00CF1D5F"/>
    <w:rsid w:val="00CF2347"/>
    <w:rsid w:val="00CF25D6"/>
    <w:rsid w:val="00CF32EB"/>
    <w:rsid w:val="00CF337E"/>
    <w:rsid w:val="00CF3818"/>
    <w:rsid w:val="00CF38F1"/>
    <w:rsid w:val="00CF3C97"/>
    <w:rsid w:val="00CF4F08"/>
    <w:rsid w:val="00CF54B8"/>
    <w:rsid w:val="00CF5F5A"/>
    <w:rsid w:val="00CF63F1"/>
    <w:rsid w:val="00CF7754"/>
    <w:rsid w:val="00CF7853"/>
    <w:rsid w:val="00CF78C3"/>
    <w:rsid w:val="00CF7FE4"/>
    <w:rsid w:val="00D0083D"/>
    <w:rsid w:val="00D00B44"/>
    <w:rsid w:val="00D00B5B"/>
    <w:rsid w:val="00D010A9"/>
    <w:rsid w:val="00D011A3"/>
    <w:rsid w:val="00D0145B"/>
    <w:rsid w:val="00D01BA4"/>
    <w:rsid w:val="00D024DD"/>
    <w:rsid w:val="00D027BA"/>
    <w:rsid w:val="00D02A7E"/>
    <w:rsid w:val="00D031CE"/>
    <w:rsid w:val="00D032A8"/>
    <w:rsid w:val="00D03C51"/>
    <w:rsid w:val="00D04E9F"/>
    <w:rsid w:val="00D05AFB"/>
    <w:rsid w:val="00D07282"/>
    <w:rsid w:val="00D0747E"/>
    <w:rsid w:val="00D07DFD"/>
    <w:rsid w:val="00D07F87"/>
    <w:rsid w:val="00D100FF"/>
    <w:rsid w:val="00D10306"/>
    <w:rsid w:val="00D118BB"/>
    <w:rsid w:val="00D11B22"/>
    <w:rsid w:val="00D12BA6"/>
    <w:rsid w:val="00D12BE9"/>
    <w:rsid w:val="00D14393"/>
    <w:rsid w:val="00D149E3"/>
    <w:rsid w:val="00D1511E"/>
    <w:rsid w:val="00D15EF5"/>
    <w:rsid w:val="00D1665B"/>
    <w:rsid w:val="00D1712D"/>
    <w:rsid w:val="00D17D13"/>
    <w:rsid w:val="00D21604"/>
    <w:rsid w:val="00D22F31"/>
    <w:rsid w:val="00D22F40"/>
    <w:rsid w:val="00D23477"/>
    <w:rsid w:val="00D239E3"/>
    <w:rsid w:val="00D246ED"/>
    <w:rsid w:val="00D24D89"/>
    <w:rsid w:val="00D24F1F"/>
    <w:rsid w:val="00D25009"/>
    <w:rsid w:val="00D255BC"/>
    <w:rsid w:val="00D25F2A"/>
    <w:rsid w:val="00D2725B"/>
    <w:rsid w:val="00D27FCF"/>
    <w:rsid w:val="00D30130"/>
    <w:rsid w:val="00D308CB"/>
    <w:rsid w:val="00D30BD4"/>
    <w:rsid w:val="00D315DB"/>
    <w:rsid w:val="00D318A4"/>
    <w:rsid w:val="00D323C5"/>
    <w:rsid w:val="00D34490"/>
    <w:rsid w:val="00D34DB7"/>
    <w:rsid w:val="00D35248"/>
    <w:rsid w:val="00D37A53"/>
    <w:rsid w:val="00D40FD0"/>
    <w:rsid w:val="00D4236C"/>
    <w:rsid w:val="00D42779"/>
    <w:rsid w:val="00D43F66"/>
    <w:rsid w:val="00D456FA"/>
    <w:rsid w:val="00D458D5"/>
    <w:rsid w:val="00D472B2"/>
    <w:rsid w:val="00D5099D"/>
    <w:rsid w:val="00D51071"/>
    <w:rsid w:val="00D51266"/>
    <w:rsid w:val="00D5149D"/>
    <w:rsid w:val="00D51D1C"/>
    <w:rsid w:val="00D525DA"/>
    <w:rsid w:val="00D52663"/>
    <w:rsid w:val="00D53D40"/>
    <w:rsid w:val="00D540CB"/>
    <w:rsid w:val="00D542F4"/>
    <w:rsid w:val="00D5460E"/>
    <w:rsid w:val="00D54713"/>
    <w:rsid w:val="00D549B7"/>
    <w:rsid w:val="00D55CFF"/>
    <w:rsid w:val="00D56354"/>
    <w:rsid w:val="00D61B2A"/>
    <w:rsid w:val="00D634CC"/>
    <w:rsid w:val="00D6473F"/>
    <w:rsid w:val="00D64A4A"/>
    <w:rsid w:val="00D64FB3"/>
    <w:rsid w:val="00D65B23"/>
    <w:rsid w:val="00D65C41"/>
    <w:rsid w:val="00D66132"/>
    <w:rsid w:val="00D666BC"/>
    <w:rsid w:val="00D6693B"/>
    <w:rsid w:val="00D66F42"/>
    <w:rsid w:val="00D67AF4"/>
    <w:rsid w:val="00D67DF7"/>
    <w:rsid w:val="00D728F6"/>
    <w:rsid w:val="00D73193"/>
    <w:rsid w:val="00D74837"/>
    <w:rsid w:val="00D75442"/>
    <w:rsid w:val="00D754C3"/>
    <w:rsid w:val="00D758DB"/>
    <w:rsid w:val="00D763ED"/>
    <w:rsid w:val="00D76564"/>
    <w:rsid w:val="00D766A1"/>
    <w:rsid w:val="00D77AA9"/>
    <w:rsid w:val="00D80164"/>
    <w:rsid w:val="00D8099D"/>
    <w:rsid w:val="00D81CD9"/>
    <w:rsid w:val="00D82A6E"/>
    <w:rsid w:val="00D830C8"/>
    <w:rsid w:val="00D86153"/>
    <w:rsid w:val="00D86598"/>
    <w:rsid w:val="00D871D8"/>
    <w:rsid w:val="00D87B12"/>
    <w:rsid w:val="00D910D9"/>
    <w:rsid w:val="00D91156"/>
    <w:rsid w:val="00D91C9C"/>
    <w:rsid w:val="00D9241A"/>
    <w:rsid w:val="00D9277E"/>
    <w:rsid w:val="00D929FB"/>
    <w:rsid w:val="00D92BB9"/>
    <w:rsid w:val="00D93117"/>
    <w:rsid w:val="00D93129"/>
    <w:rsid w:val="00D9333D"/>
    <w:rsid w:val="00D9381D"/>
    <w:rsid w:val="00D943FF"/>
    <w:rsid w:val="00D9665E"/>
    <w:rsid w:val="00D9705E"/>
    <w:rsid w:val="00D972B2"/>
    <w:rsid w:val="00D9738A"/>
    <w:rsid w:val="00D97B94"/>
    <w:rsid w:val="00DA16CF"/>
    <w:rsid w:val="00DA1CC9"/>
    <w:rsid w:val="00DA2066"/>
    <w:rsid w:val="00DA212F"/>
    <w:rsid w:val="00DA2529"/>
    <w:rsid w:val="00DA2DD2"/>
    <w:rsid w:val="00DA2DEF"/>
    <w:rsid w:val="00DA429E"/>
    <w:rsid w:val="00DA44A8"/>
    <w:rsid w:val="00DA4709"/>
    <w:rsid w:val="00DA50A1"/>
    <w:rsid w:val="00DA63BB"/>
    <w:rsid w:val="00DA666E"/>
    <w:rsid w:val="00DA66A0"/>
    <w:rsid w:val="00DA66D4"/>
    <w:rsid w:val="00DA670D"/>
    <w:rsid w:val="00DA6957"/>
    <w:rsid w:val="00DA6A44"/>
    <w:rsid w:val="00DA76FF"/>
    <w:rsid w:val="00DB0BD5"/>
    <w:rsid w:val="00DB19AD"/>
    <w:rsid w:val="00DB2E0D"/>
    <w:rsid w:val="00DB2F84"/>
    <w:rsid w:val="00DB440D"/>
    <w:rsid w:val="00DB59D9"/>
    <w:rsid w:val="00DB5A74"/>
    <w:rsid w:val="00DB61C3"/>
    <w:rsid w:val="00DB7238"/>
    <w:rsid w:val="00DB7FC5"/>
    <w:rsid w:val="00DC0490"/>
    <w:rsid w:val="00DC0CA1"/>
    <w:rsid w:val="00DC167C"/>
    <w:rsid w:val="00DC2DAF"/>
    <w:rsid w:val="00DC2F4C"/>
    <w:rsid w:val="00DC3C8D"/>
    <w:rsid w:val="00DC55AE"/>
    <w:rsid w:val="00DC5996"/>
    <w:rsid w:val="00DC60B5"/>
    <w:rsid w:val="00DC7C8F"/>
    <w:rsid w:val="00DD1D96"/>
    <w:rsid w:val="00DD2EC1"/>
    <w:rsid w:val="00DD2FBB"/>
    <w:rsid w:val="00DD31E0"/>
    <w:rsid w:val="00DD370D"/>
    <w:rsid w:val="00DD3B6B"/>
    <w:rsid w:val="00DD3E30"/>
    <w:rsid w:val="00DD482A"/>
    <w:rsid w:val="00DD525E"/>
    <w:rsid w:val="00DD56B2"/>
    <w:rsid w:val="00DD5D4B"/>
    <w:rsid w:val="00DD6801"/>
    <w:rsid w:val="00DD7133"/>
    <w:rsid w:val="00DE1718"/>
    <w:rsid w:val="00DE243F"/>
    <w:rsid w:val="00DE2A5E"/>
    <w:rsid w:val="00DE2A96"/>
    <w:rsid w:val="00DE366A"/>
    <w:rsid w:val="00DE3E3C"/>
    <w:rsid w:val="00DE447F"/>
    <w:rsid w:val="00DE4807"/>
    <w:rsid w:val="00DE483E"/>
    <w:rsid w:val="00DE4E77"/>
    <w:rsid w:val="00DE5855"/>
    <w:rsid w:val="00DE642D"/>
    <w:rsid w:val="00DE6E70"/>
    <w:rsid w:val="00DE7394"/>
    <w:rsid w:val="00DE7C9D"/>
    <w:rsid w:val="00DE7F4A"/>
    <w:rsid w:val="00DE7FE2"/>
    <w:rsid w:val="00DF066C"/>
    <w:rsid w:val="00DF0976"/>
    <w:rsid w:val="00DF0C15"/>
    <w:rsid w:val="00DF0F00"/>
    <w:rsid w:val="00DF486D"/>
    <w:rsid w:val="00DF4B0D"/>
    <w:rsid w:val="00DF4D25"/>
    <w:rsid w:val="00DF586D"/>
    <w:rsid w:val="00DF58A2"/>
    <w:rsid w:val="00DF5D87"/>
    <w:rsid w:val="00DF6A2E"/>
    <w:rsid w:val="00DF73B8"/>
    <w:rsid w:val="00DF7AE3"/>
    <w:rsid w:val="00E01110"/>
    <w:rsid w:val="00E01383"/>
    <w:rsid w:val="00E01A07"/>
    <w:rsid w:val="00E02086"/>
    <w:rsid w:val="00E022BC"/>
    <w:rsid w:val="00E03097"/>
    <w:rsid w:val="00E0382C"/>
    <w:rsid w:val="00E03DEE"/>
    <w:rsid w:val="00E05518"/>
    <w:rsid w:val="00E055D1"/>
    <w:rsid w:val="00E05A88"/>
    <w:rsid w:val="00E060D4"/>
    <w:rsid w:val="00E07672"/>
    <w:rsid w:val="00E079FE"/>
    <w:rsid w:val="00E103ED"/>
    <w:rsid w:val="00E10768"/>
    <w:rsid w:val="00E10A4D"/>
    <w:rsid w:val="00E10CCD"/>
    <w:rsid w:val="00E10DD3"/>
    <w:rsid w:val="00E11778"/>
    <w:rsid w:val="00E11B92"/>
    <w:rsid w:val="00E12CDC"/>
    <w:rsid w:val="00E137C7"/>
    <w:rsid w:val="00E1507F"/>
    <w:rsid w:val="00E1631F"/>
    <w:rsid w:val="00E165D0"/>
    <w:rsid w:val="00E166F2"/>
    <w:rsid w:val="00E16C1E"/>
    <w:rsid w:val="00E16FAA"/>
    <w:rsid w:val="00E1739D"/>
    <w:rsid w:val="00E17616"/>
    <w:rsid w:val="00E17D85"/>
    <w:rsid w:val="00E207CC"/>
    <w:rsid w:val="00E20E9F"/>
    <w:rsid w:val="00E20FDD"/>
    <w:rsid w:val="00E21574"/>
    <w:rsid w:val="00E21F9A"/>
    <w:rsid w:val="00E22033"/>
    <w:rsid w:val="00E2211B"/>
    <w:rsid w:val="00E22564"/>
    <w:rsid w:val="00E228DC"/>
    <w:rsid w:val="00E2305C"/>
    <w:rsid w:val="00E23567"/>
    <w:rsid w:val="00E23956"/>
    <w:rsid w:val="00E23E9C"/>
    <w:rsid w:val="00E26897"/>
    <w:rsid w:val="00E273C9"/>
    <w:rsid w:val="00E27685"/>
    <w:rsid w:val="00E30FBB"/>
    <w:rsid w:val="00E313DA"/>
    <w:rsid w:val="00E31A52"/>
    <w:rsid w:val="00E3299E"/>
    <w:rsid w:val="00E33173"/>
    <w:rsid w:val="00E338D6"/>
    <w:rsid w:val="00E33A29"/>
    <w:rsid w:val="00E35785"/>
    <w:rsid w:val="00E360DD"/>
    <w:rsid w:val="00E375D1"/>
    <w:rsid w:val="00E402F5"/>
    <w:rsid w:val="00E4030B"/>
    <w:rsid w:val="00E418A3"/>
    <w:rsid w:val="00E41923"/>
    <w:rsid w:val="00E42BEA"/>
    <w:rsid w:val="00E42DC6"/>
    <w:rsid w:val="00E43BC1"/>
    <w:rsid w:val="00E44137"/>
    <w:rsid w:val="00E443E6"/>
    <w:rsid w:val="00E44C7B"/>
    <w:rsid w:val="00E451E4"/>
    <w:rsid w:val="00E452AD"/>
    <w:rsid w:val="00E46A89"/>
    <w:rsid w:val="00E47683"/>
    <w:rsid w:val="00E47EA7"/>
    <w:rsid w:val="00E50538"/>
    <w:rsid w:val="00E505C4"/>
    <w:rsid w:val="00E51DE1"/>
    <w:rsid w:val="00E525D4"/>
    <w:rsid w:val="00E5321F"/>
    <w:rsid w:val="00E54567"/>
    <w:rsid w:val="00E54604"/>
    <w:rsid w:val="00E55112"/>
    <w:rsid w:val="00E56F29"/>
    <w:rsid w:val="00E57428"/>
    <w:rsid w:val="00E605F7"/>
    <w:rsid w:val="00E60B2C"/>
    <w:rsid w:val="00E612B9"/>
    <w:rsid w:val="00E62A9C"/>
    <w:rsid w:val="00E62B24"/>
    <w:rsid w:val="00E6457E"/>
    <w:rsid w:val="00E64DC7"/>
    <w:rsid w:val="00E650D2"/>
    <w:rsid w:val="00E6562D"/>
    <w:rsid w:val="00E6619D"/>
    <w:rsid w:val="00E666FD"/>
    <w:rsid w:val="00E66D04"/>
    <w:rsid w:val="00E677F8"/>
    <w:rsid w:val="00E71EBD"/>
    <w:rsid w:val="00E72518"/>
    <w:rsid w:val="00E73218"/>
    <w:rsid w:val="00E74407"/>
    <w:rsid w:val="00E746C3"/>
    <w:rsid w:val="00E75301"/>
    <w:rsid w:val="00E7542B"/>
    <w:rsid w:val="00E755EF"/>
    <w:rsid w:val="00E757B1"/>
    <w:rsid w:val="00E75825"/>
    <w:rsid w:val="00E75978"/>
    <w:rsid w:val="00E75CBB"/>
    <w:rsid w:val="00E76AF8"/>
    <w:rsid w:val="00E76BC3"/>
    <w:rsid w:val="00E76C0C"/>
    <w:rsid w:val="00E77308"/>
    <w:rsid w:val="00E77AF4"/>
    <w:rsid w:val="00E77D2D"/>
    <w:rsid w:val="00E80F0B"/>
    <w:rsid w:val="00E80F8D"/>
    <w:rsid w:val="00E81217"/>
    <w:rsid w:val="00E812D7"/>
    <w:rsid w:val="00E81570"/>
    <w:rsid w:val="00E817EF"/>
    <w:rsid w:val="00E81A70"/>
    <w:rsid w:val="00E82842"/>
    <w:rsid w:val="00E833A4"/>
    <w:rsid w:val="00E84261"/>
    <w:rsid w:val="00E847D6"/>
    <w:rsid w:val="00E855ED"/>
    <w:rsid w:val="00E862BC"/>
    <w:rsid w:val="00E86B9D"/>
    <w:rsid w:val="00E87791"/>
    <w:rsid w:val="00E877C2"/>
    <w:rsid w:val="00E91509"/>
    <w:rsid w:val="00E9243A"/>
    <w:rsid w:val="00E92B1D"/>
    <w:rsid w:val="00E9474C"/>
    <w:rsid w:val="00E9480A"/>
    <w:rsid w:val="00E94A3F"/>
    <w:rsid w:val="00E94FC1"/>
    <w:rsid w:val="00E95132"/>
    <w:rsid w:val="00E952CB"/>
    <w:rsid w:val="00E953BD"/>
    <w:rsid w:val="00E96F00"/>
    <w:rsid w:val="00E972C4"/>
    <w:rsid w:val="00E97302"/>
    <w:rsid w:val="00E9760E"/>
    <w:rsid w:val="00E97D4A"/>
    <w:rsid w:val="00EA0146"/>
    <w:rsid w:val="00EA0A30"/>
    <w:rsid w:val="00EA1CE8"/>
    <w:rsid w:val="00EA229A"/>
    <w:rsid w:val="00EA22DD"/>
    <w:rsid w:val="00EA2DB0"/>
    <w:rsid w:val="00EA4C5E"/>
    <w:rsid w:val="00EA5B0B"/>
    <w:rsid w:val="00EA5D62"/>
    <w:rsid w:val="00EA5F56"/>
    <w:rsid w:val="00EA63D2"/>
    <w:rsid w:val="00EA64C7"/>
    <w:rsid w:val="00EA6883"/>
    <w:rsid w:val="00EA697C"/>
    <w:rsid w:val="00EA72E1"/>
    <w:rsid w:val="00EA733F"/>
    <w:rsid w:val="00EA7DEA"/>
    <w:rsid w:val="00EA7EFB"/>
    <w:rsid w:val="00EB068D"/>
    <w:rsid w:val="00EB1285"/>
    <w:rsid w:val="00EB14B5"/>
    <w:rsid w:val="00EB1768"/>
    <w:rsid w:val="00EB2151"/>
    <w:rsid w:val="00EB269A"/>
    <w:rsid w:val="00EB2884"/>
    <w:rsid w:val="00EB3F0C"/>
    <w:rsid w:val="00EB4B11"/>
    <w:rsid w:val="00EB5F75"/>
    <w:rsid w:val="00EB7C88"/>
    <w:rsid w:val="00EC0440"/>
    <w:rsid w:val="00EC09CB"/>
    <w:rsid w:val="00EC18C9"/>
    <w:rsid w:val="00EC1909"/>
    <w:rsid w:val="00EC1CF6"/>
    <w:rsid w:val="00EC34A6"/>
    <w:rsid w:val="00EC3F5D"/>
    <w:rsid w:val="00EC6981"/>
    <w:rsid w:val="00EC69FA"/>
    <w:rsid w:val="00EC6B6A"/>
    <w:rsid w:val="00EC6C85"/>
    <w:rsid w:val="00EC6C9A"/>
    <w:rsid w:val="00ED0292"/>
    <w:rsid w:val="00ED0667"/>
    <w:rsid w:val="00ED103A"/>
    <w:rsid w:val="00ED179F"/>
    <w:rsid w:val="00ED274C"/>
    <w:rsid w:val="00ED626C"/>
    <w:rsid w:val="00ED64A2"/>
    <w:rsid w:val="00ED6635"/>
    <w:rsid w:val="00ED689F"/>
    <w:rsid w:val="00ED6DEF"/>
    <w:rsid w:val="00ED6EB2"/>
    <w:rsid w:val="00ED7450"/>
    <w:rsid w:val="00EE1A84"/>
    <w:rsid w:val="00EE27C9"/>
    <w:rsid w:val="00EE4FE7"/>
    <w:rsid w:val="00EE5310"/>
    <w:rsid w:val="00EE5D03"/>
    <w:rsid w:val="00EE5F6F"/>
    <w:rsid w:val="00EE79A8"/>
    <w:rsid w:val="00EF000A"/>
    <w:rsid w:val="00EF0DA8"/>
    <w:rsid w:val="00EF161D"/>
    <w:rsid w:val="00EF23C7"/>
    <w:rsid w:val="00EF3A30"/>
    <w:rsid w:val="00EF431E"/>
    <w:rsid w:val="00EF54AB"/>
    <w:rsid w:val="00EF553F"/>
    <w:rsid w:val="00EF5F22"/>
    <w:rsid w:val="00EF678A"/>
    <w:rsid w:val="00EF67A4"/>
    <w:rsid w:val="00EF77BC"/>
    <w:rsid w:val="00F00A2B"/>
    <w:rsid w:val="00F00DF2"/>
    <w:rsid w:val="00F0101B"/>
    <w:rsid w:val="00F0291B"/>
    <w:rsid w:val="00F02B5D"/>
    <w:rsid w:val="00F039AE"/>
    <w:rsid w:val="00F04995"/>
    <w:rsid w:val="00F049B3"/>
    <w:rsid w:val="00F04BF6"/>
    <w:rsid w:val="00F050CE"/>
    <w:rsid w:val="00F06594"/>
    <w:rsid w:val="00F06E1A"/>
    <w:rsid w:val="00F07365"/>
    <w:rsid w:val="00F10314"/>
    <w:rsid w:val="00F103CB"/>
    <w:rsid w:val="00F10C3B"/>
    <w:rsid w:val="00F11604"/>
    <w:rsid w:val="00F11A41"/>
    <w:rsid w:val="00F11BA4"/>
    <w:rsid w:val="00F124CA"/>
    <w:rsid w:val="00F130C7"/>
    <w:rsid w:val="00F15857"/>
    <w:rsid w:val="00F161E8"/>
    <w:rsid w:val="00F16631"/>
    <w:rsid w:val="00F16D93"/>
    <w:rsid w:val="00F17A83"/>
    <w:rsid w:val="00F20997"/>
    <w:rsid w:val="00F21210"/>
    <w:rsid w:val="00F2183F"/>
    <w:rsid w:val="00F21944"/>
    <w:rsid w:val="00F22838"/>
    <w:rsid w:val="00F23E0A"/>
    <w:rsid w:val="00F24755"/>
    <w:rsid w:val="00F24D15"/>
    <w:rsid w:val="00F26099"/>
    <w:rsid w:val="00F26752"/>
    <w:rsid w:val="00F268A2"/>
    <w:rsid w:val="00F26DBF"/>
    <w:rsid w:val="00F27156"/>
    <w:rsid w:val="00F27494"/>
    <w:rsid w:val="00F27B29"/>
    <w:rsid w:val="00F30B9C"/>
    <w:rsid w:val="00F30F3C"/>
    <w:rsid w:val="00F31C83"/>
    <w:rsid w:val="00F3346A"/>
    <w:rsid w:val="00F33992"/>
    <w:rsid w:val="00F33C46"/>
    <w:rsid w:val="00F34365"/>
    <w:rsid w:val="00F344E3"/>
    <w:rsid w:val="00F35121"/>
    <w:rsid w:val="00F35B9D"/>
    <w:rsid w:val="00F362DA"/>
    <w:rsid w:val="00F36FF7"/>
    <w:rsid w:val="00F373BB"/>
    <w:rsid w:val="00F37ADC"/>
    <w:rsid w:val="00F40A5D"/>
    <w:rsid w:val="00F40E4A"/>
    <w:rsid w:val="00F4144C"/>
    <w:rsid w:val="00F415EF"/>
    <w:rsid w:val="00F41704"/>
    <w:rsid w:val="00F4211A"/>
    <w:rsid w:val="00F42189"/>
    <w:rsid w:val="00F43091"/>
    <w:rsid w:val="00F43114"/>
    <w:rsid w:val="00F44038"/>
    <w:rsid w:val="00F446AD"/>
    <w:rsid w:val="00F462C6"/>
    <w:rsid w:val="00F46B18"/>
    <w:rsid w:val="00F46F18"/>
    <w:rsid w:val="00F47370"/>
    <w:rsid w:val="00F50C17"/>
    <w:rsid w:val="00F53FB8"/>
    <w:rsid w:val="00F53FC1"/>
    <w:rsid w:val="00F5406D"/>
    <w:rsid w:val="00F54CB6"/>
    <w:rsid w:val="00F556CE"/>
    <w:rsid w:val="00F55B1C"/>
    <w:rsid w:val="00F56BCF"/>
    <w:rsid w:val="00F6083A"/>
    <w:rsid w:val="00F60BF0"/>
    <w:rsid w:val="00F6143F"/>
    <w:rsid w:val="00F637FD"/>
    <w:rsid w:val="00F647A0"/>
    <w:rsid w:val="00F64938"/>
    <w:rsid w:val="00F653C0"/>
    <w:rsid w:val="00F65490"/>
    <w:rsid w:val="00F65860"/>
    <w:rsid w:val="00F65E59"/>
    <w:rsid w:val="00F66B48"/>
    <w:rsid w:val="00F66DD6"/>
    <w:rsid w:val="00F675D6"/>
    <w:rsid w:val="00F67E74"/>
    <w:rsid w:val="00F704D3"/>
    <w:rsid w:val="00F70916"/>
    <w:rsid w:val="00F711A4"/>
    <w:rsid w:val="00F71209"/>
    <w:rsid w:val="00F71438"/>
    <w:rsid w:val="00F71B4F"/>
    <w:rsid w:val="00F72274"/>
    <w:rsid w:val="00F73165"/>
    <w:rsid w:val="00F73A58"/>
    <w:rsid w:val="00F748AA"/>
    <w:rsid w:val="00F77188"/>
    <w:rsid w:val="00F77A8D"/>
    <w:rsid w:val="00F80346"/>
    <w:rsid w:val="00F80495"/>
    <w:rsid w:val="00F805AB"/>
    <w:rsid w:val="00F80659"/>
    <w:rsid w:val="00F807EF"/>
    <w:rsid w:val="00F80CDE"/>
    <w:rsid w:val="00F82377"/>
    <w:rsid w:val="00F83743"/>
    <w:rsid w:val="00F8405D"/>
    <w:rsid w:val="00F841BF"/>
    <w:rsid w:val="00F84379"/>
    <w:rsid w:val="00F84C72"/>
    <w:rsid w:val="00F852CC"/>
    <w:rsid w:val="00F8557C"/>
    <w:rsid w:val="00F86034"/>
    <w:rsid w:val="00F869C9"/>
    <w:rsid w:val="00F86A85"/>
    <w:rsid w:val="00F876E0"/>
    <w:rsid w:val="00F87CEC"/>
    <w:rsid w:val="00F90F69"/>
    <w:rsid w:val="00F91063"/>
    <w:rsid w:val="00F91549"/>
    <w:rsid w:val="00F9217C"/>
    <w:rsid w:val="00F92480"/>
    <w:rsid w:val="00F92708"/>
    <w:rsid w:val="00F932F1"/>
    <w:rsid w:val="00F93427"/>
    <w:rsid w:val="00F934EC"/>
    <w:rsid w:val="00F93D71"/>
    <w:rsid w:val="00F94584"/>
    <w:rsid w:val="00F95A38"/>
    <w:rsid w:val="00F95F2F"/>
    <w:rsid w:val="00F96075"/>
    <w:rsid w:val="00F96266"/>
    <w:rsid w:val="00F971CD"/>
    <w:rsid w:val="00F97764"/>
    <w:rsid w:val="00FA0DA1"/>
    <w:rsid w:val="00FA0DAD"/>
    <w:rsid w:val="00FA1614"/>
    <w:rsid w:val="00FA16B4"/>
    <w:rsid w:val="00FA19F1"/>
    <w:rsid w:val="00FA1B32"/>
    <w:rsid w:val="00FA3116"/>
    <w:rsid w:val="00FA32A9"/>
    <w:rsid w:val="00FA3801"/>
    <w:rsid w:val="00FA3B94"/>
    <w:rsid w:val="00FA421C"/>
    <w:rsid w:val="00FA4B82"/>
    <w:rsid w:val="00FA4FC5"/>
    <w:rsid w:val="00FA5585"/>
    <w:rsid w:val="00FA56FF"/>
    <w:rsid w:val="00FA5D3C"/>
    <w:rsid w:val="00FA7859"/>
    <w:rsid w:val="00FA7918"/>
    <w:rsid w:val="00FA7EFD"/>
    <w:rsid w:val="00FB20B9"/>
    <w:rsid w:val="00FB223E"/>
    <w:rsid w:val="00FB2F6E"/>
    <w:rsid w:val="00FB3B70"/>
    <w:rsid w:val="00FB644B"/>
    <w:rsid w:val="00FB69AA"/>
    <w:rsid w:val="00FB6BB5"/>
    <w:rsid w:val="00FB744F"/>
    <w:rsid w:val="00FB76C8"/>
    <w:rsid w:val="00FC1393"/>
    <w:rsid w:val="00FC1B13"/>
    <w:rsid w:val="00FC2DF7"/>
    <w:rsid w:val="00FC2F8B"/>
    <w:rsid w:val="00FC3284"/>
    <w:rsid w:val="00FC3822"/>
    <w:rsid w:val="00FC5FC1"/>
    <w:rsid w:val="00FC652D"/>
    <w:rsid w:val="00FC7BFD"/>
    <w:rsid w:val="00FD0F0C"/>
    <w:rsid w:val="00FD1591"/>
    <w:rsid w:val="00FD2012"/>
    <w:rsid w:val="00FD2295"/>
    <w:rsid w:val="00FD2772"/>
    <w:rsid w:val="00FD2AD7"/>
    <w:rsid w:val="00FD36C0"/>
    <w:rsid w:val="00FD3EA2"/>
    <w:rsid w:val="00FD4945"/>
    <w:rsid w:val="00FD6EE6"/>
    <w:rsid w:val="00FD7DD7"/>
    <w:rsid w:val="00FE16BA"/>
    <w:rsid w:val="00FE298C"/>
    <w:rsid w:val="00FE2BCD"/>
    <w:rsid w:val="00FE2C34"/>
    <w:rsid w:val="00FE359C"/>
    <w:rsid w:val="00FE3CE8"/>
    <w:rsid w:val="00FE45ED"/>
    <w:rsid w:val="00FE54AD"/>
    <w:rsid w:val="00FE5C11"/>
    <w:rsid w:val="00FE5EBD"/>
    <w:rsid w:val="00FF2503"/>
    <w:rsid w:val="00FF3C32"/>
    <w:rsid w:val="00FF489E"/>
    <w:rsid w:val="00FF51A4"/>
    <w:rsid w:val="00FF5965"/>
    <w:rsid w:val="00FF6974"/>
    <w:rsid w:val="00FF6CE7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1F2F1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F2F12"/>
    <w:rPr>
      <w:b/>
      <w:bCs/>
      <w:color w:val="000000"/>
    </w:rPr>
  </w:style>
  <w:style w:type="character" w:styleId="EndnoteReference">
    <w:name w:val="endnote reference"/>
    <w:uiPriority w:val="99"/>
    <w:semiHidden/>
    <w:rsid w:val="001F2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1F2F1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F2F12"/>
    <w:rPr>
      <w:b/>
      <w:bCs/>
      <w:color w:val="000000"/>
    </w:rPr>
  </w:style>
  <w:style w:type="character" w:styleId="EndnoteReference">
    <w:name w:val="endnote reference"/>
    <w:uiPriority w:val="99"/>
    <w:semiHidden/>
    <w:rsid w:val="001F2F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s%20December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s%20December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s%20December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F\My%20Documents\M%20Rigou\&#913;&#957;&#949;&#961;&#947;&#943;&#945;%20-%20&#924;&#951;&#957;&#953;&#945;&#943;&#949;&#962;%20&#917;&#954;&#952;&#941;&#963;&#949;&#953;&#962;\2015%20registered%20unemployed-monthly%20reports\Graphs%20January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s%20December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s%20December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ecember%202014\Graphs%20December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ecember%202014\Graphs%20December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200" b="1" i="0" u="none" strike="noStrike" baseline="0">
                <a:solidFill>
                  <a:srgbClr val="000000"/>
                </a:solidFill>
                <a:latin typeface="Calibri"/>
              </a:rPr>
              <a:t>(σύνολο και κατά φύλο) τους τελευταίους 12 μήνες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rich>
      </c:tx>
      <c:layout>
        <c:manualLayout>
          <c:xMode val="edge"/>
          <c:yMode val="edge"/>
          <c:x val="0.15187376725838217"/>
          <c:y val="3.55871886120997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020977029034162"/>
          <c:y val="0.25403228706000791"/>
          <c:w val="0.7120328006336486"/>
          <c:h val="0.31318818243805407"/>
        </c:manualLayout>
      </c:layout>
      <c:lineChart>
        <c:grouping val="standard"/>
        <c:ser>
          <c:idx val="0"/>
          <c:order val="0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marker>
            <c:symbol val="none"/>
          </c:marker>
          <c:cat>
            <c:multiLvlStrRef>
              <c:f>'total and gender '!$A$37:$B$49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'total and gender '!$E$37:$E$49</c:f>
              <c:numCache>
                <c:formatCode>General</c:formatCode>
                <c:ptCount val="13"/>
                <c:pt idx="0">
                  <c:v>24647</c:v>
                </c:pt>
                <c:pt idx="1">
                  <c:v>25712</c:v>
                </c:pt>
                <c:pt idx="2">
                  <c:v>25908</c:v>
                </c:pt>
                <c:pt idx="3">
                  <c:v>25631</c:v>
                </c:pt>
                <c:pt idx="4">
                  <c:v>22396</c:v>
                </c:pt>
                <c:pt idx="5">
                  <c:v>20910</c:v>
                </c:pt>
                <c:pt idx="6">
                  <c:v>22742</c:v>
                </c:pt>
                <c:pt idx="7">
                  <c:v>24296</c:v>
                </c:pt>
                <c:pt idx="8">
                  <c:v>23647</c:v>
                </c:pt>
                <c:pt idx="9">
                  <c:v>21335</c:v>
                </c:pt>
                <c:pt idx="10">
                  <c:v>20059</c:v>
                </c:pt>
                <c:pt idx="11">
                  <c:v>23142</c:v>
                </c:pt>
                <c:pt idx="12">
                  <c:v>23209</c:v>
                </c:pt>
              </c:numCache>
            </c:numRef>
          </c:val>
        </c:ser>
        <c:ser>
          <c:idx val="1"/>
          <c:order val="1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marker>
            <c:symbol val="none"/>
          </c:marker>
          <c:cat>
            <c:multiLvlStrRef>
              <c:f>'total and gender '!$A$37:$B$49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'total and gender '!$D$37:$D$49</c:f>
              <c:numCache>
                <c:formatCode>General</c:formatCode>
                <c:ptCount val="13"/>
                <c:pt idx="0">
                  <c:v>25820</c:v>
                </c:pt>
                <c:pt idx="1">
                  <c:v>27071</c:v>
                </c:pt>
                <c:pt idx="2">
                  <c:v>27296</c:v>
                </c:pt>
                <c:pt idx="3">
                  <c:v>27141</c:v>
                </c:pt>
                <c:pt idx="4">
                  <c:v>24362</c:v>
                </c:pt>
                <c:pt idx="5">
                  <c:v>22858</c:v>
                </c:pt>
                <c:pt idx="6">
                  <c:v>22183</c:v>
                </c:pt>
                <c:pt idx="7">
                  <c:v>22431</c:v>
                </c:pt>
                <c:pt idx="8">
                  <c:v>21936</c:v>
                </c:pt>
                <c:pt idx="9">
                  <c:v>21682</c:v>
                </c:pt>
                <c:pt idx="10">
                  <c:v>21275</c:v>
                </c:pt>
                <c:pt idx="11">
                  <c:v>24461</c:v>
                </c:pt>
                <c:pt idx="12">
                  <c:v>24677</c:v>
                </c:pt>
              </c:numCache>
            </c:numRef>
          </c:val>
        </c:ser>
        <c:ser>
          <c:idx val="2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marker>
            <c:symbol val="none"/>
          </c:marker>
          <c:cat>
            <c:multiLvlStrRef>
              <c:f>'total and gender '!$A$37:$B$49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'total and gender '!$C$37:$C$49</c:f>
              <c:numCache>
                <c:formatCode>#,##0</c:formatCode>
                <c:ptCount val="13"/>
                <c:pt idx="0">
                  <c:v>50467</c:v>
                </c:pt>
                <c:pt idx="1">
                  <c:v>52783</c:v>
                </c:pt>
                <c:pt idx="2">
                  <c:v>53204</c:v>
                </c:pt>
                <c:pt idx="3">
                  <c:v>52772</c:v>
                </c:pt>
                <c:pt idx="4">
                  <c:v>46758</c:v>
                </c:pt>
                <c:pt idx="5">
                  <c:v>43768</c:v>
                </c:pt>
                <c:pt idx="6">
                  <c:v>44925</c:v>
                </c:pt>
                <c:pt idx="7">
                  <c:v>46727</c:v>
                </c:pt>
                <c:pt idx="8">
                  <c:v>45583</c:v>
                </c:pt>
                <c:pt idx="9">
                  <c:v>43017</c:v>
                </c:pt>
                <c:pt idx="10">
                  <c:v>41334</c:v>
                </c:pt>
                <c:pt idx="11">
                  <c:v>47603</c:v>
                </c:pt>
                <c:pt idx="12">
                  <c:v>47886</c:v>
                </c:pt>
              </c:numCache>
            </c:numRef>
          </c:val>
        </c:ser>
        <c:marker val="1"/>
        <c:axId val="85410944"/>
        <c:axId val="85412864"/>
      </c:lineChart>
      <c:catAx>
        <c:axId val="854109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5412864"/>
        <c:crosses val="autoZero"/>
        <c:auto val="1"/>
        <c:lblAlgn val="ctr"/>
        <c:lblOffset val="100"/>
      </c:catAx>
      <c:valAx>
        <c:axId val="85412864"/>
        <c:scaling>
          <c:orientation val="minMax"/>
          <c:min val="500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5410944"/>
        <c:crosses val="autoZero"/>
        <c:crossBetween val="between"/>
        <c:majorUnit val="10000"/>
      </c:valAx>
    </c:plotArea>
    <c:legend>
      <c:legendPos val="r"/>
      <c:layout>
        <c:manualLayout>
          <c:xMode val="edge"/>
          <c:yMode val="edge"/>
          <c:x val="0.82840240900119999"/>
          <c:y val="0.27153525329881706"/>
          <c:w val="0.16370808678501206"/>
          <c:h val="0.31316725978647686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426"/>
        </c:manualLayout>
      </c:layout>
      <c:lineChart>
        <c:grouping val="standard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marker>
            <c:symbol val="none"/>
          </c:marker>
          <c:cat>
            <c:multiLvlStrRef>
              <c:f>'επαρχία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'επαρχία '!$Y$3:$AK$3</c:f>
              <c:numCache>
                <c:formatCode>General</c:formatCode>
                <c:ptCount val="13"/>
                <c:pt idx="0">
                  <c:v>15973</c:v>
                </c:pt>
                <c:pt idx="1">
                  <c:v>16519</c:v>
                </c:pt>
                <c:pt idx="2">
                  <c:v>16632</c:v>
                </c:pt>
                <c:pt idx="3">
                  <c:v>16835</c:v>
                </c:pt>
                <c:pt idx="4">
                  <c:v>16024</c:v>
                </c:pt>
                <c:pt idx="5">
                  <c:v>15670</c:v>
                </c:pt>
                <c:pt idx="6">
                  <c:v>16502</c:v>
                </c:pt>
                <c:pt idx="7">
                  <c:v>17067</c:v>
                </c:pt>
                <c:pt idx="8">
                  <c:v>16958</c:v>
                </c:pt>
                <c:pt idx="9">
                  <c:v>15845</c:v>
                </c:pt>
                <c:pt idx="10">
                  <c:v>14712</c:v>
                </c:pt>
                <c:pt idx="11">
                  <c:v>14325</c:v>
                </c:pt>
                <c:pt idx="12">
                  <c:v>13878</c:v>
                </c:pt>
              </c:numCache>
            </c:numRef>
          </c:val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marker>
            <c:symbol val="none"/>
          </c:marker>
          <c:cat>
            <c:multiLvlStrRef>
              <c:f>'επαρχία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'επαρχία '!$Y$4:$AK$4</c:f>
              <c:numCache>
                <c:formatCode>General</c:formatCode>
                <c:ptCount val="13"/>
                <c:pt idx="0">
                  <c:v>5578</c:v>
                </c:pt>
                <c:pt idx="1">
                  <c:v>5911</c:v>
                </c:pt>
                <c:pt idx="2">
                  <c:v>5903</c:v>
                </c:pt>
                <c:pt idx="3">
                  <c:v>5544</c:v>
                </c:pt>
                <c:pt idx="4">
                  <c:v>3283</c:v>
                </c:pt>
                <c:pt idx="5">
                  <c:v>2008</c:v>
                </c:pt>
                <c:pt idx="6">
                  <c:v>1870</c:v>
                </c:pt>
                <c:pt idx="7">
                  <c:v>1856</c:v>
                </c:pt>
                <c:pt idx="8">
                  <c:v>1776</c:v>
                </c:pt>
                <c:pt idx="9">
                  <c:v>1749</c:v>
                </c:pt>
                <c:pt idx="10">
                  <c:v>2020</c:v>
                </c:pt>
                <c:pt idx="11">
                  <c:v>5455</c:v>
                </c:pt>
                <c:pt idx="12">
                  <c:v>5969</c:v>
                </c:pt>
              </c:numCache>
            </c:numRef>
          </c:val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marker>
            <c:symbol val="none"/>
          </c:marker>
          <c:cat>
            <c:multiLvlStrRef>
              <c:f>'επαρχία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'επαρχία '!$Y$5:$AK$5</c:f>
              <c:numCache>
                <c:formatCode>General</c:formatCode>
                <c:ptCount val="13"/>
                <c:pt idx="0">
                  <c:v>9716</c:v>
                </c:pt>
                <c:pt idx="1">
                  <c:v>10193</c:v>
                </c:pt>
                <c:pt idx="2">
                  <c:v>10255</c:v>
                </c:pt>
                <c:pt idx="3">
                  <c:v>10114</c:v>
                </c:pt>
                <c:pt idx="4">
                  <c:v>9005</c:v>
                </c:pt>
                <c:pt idx="5">
                  <c:v>8514</c:v>
                </c:pt>
                <c:pt idx="6">
                  <c:v>8600</c:v>
                </c:pt>
                <c:pt idx="7">
                  <c:v>8891</c:v>
                </c:pt>
                <c:pt idx="8">
                  <c:v>8612</c:v>
                </c:pt>
                <c:pt idx="9">
                  <c:v>8249</c:v>
                </c:pt>
                <c:pt idx="10">
                  <c:v>8086</c:v>
                </c:pt>
                <c:pt idx="11">
                  <c:v>9343</c:v>
                </c:pt>
                <c:pt idx="12">
                  <c:v>9430</c:v>
                </c:pt>
              </c:numCache>
            </c:numRef>
          </c:val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'επαρχία '!$Y$6:$AK$6</c:f>
              <c:numCache>
                <c:formatCode>General</c:formatCode>
                <c:ptCount val="13"/>
                <c:pt idx="0">
                  <c:v>12967</c:v>
                </c:pt>
                <c:pt idx="1">
                  <c:v>13552</c:v>
                </c:pt>
                <c:pt idx="2">
                  <c:v>13745</c:v>
                </c:pt>
                <c:pt idx="3">
                  <c:v>13769</c:v>
                </c:pt>
                <c:pt idx="4">
                  <c:v>12865</c:v>
                </c:pt>
                <c:pt idx="5">
                  <c:v>12533</c:v>
                </c:pt>
                <c:pt idx="6">
                  <c:v>13094</c:v>
                </c:pt>
                <c:pt idx="7">
                  <c:v>13950</c:v>
                </c:pt>
                <c:pt idx="8">
                  <c:v>13417</c:v>
                </c:pt>
                <c:pt idx="9">
                  <c:v>12553</c:v>
                </c:pt>
                <c:pt idx="10">
                  <c:v>11960</c:v>
                </c:pt>
                <c:pt idx="11">
                  <c:v>12428</c:v>
                </c:pt>
                <c:pt idx="12">
                  <c:v>12046</c:v>
                </c:pt>
              </c:numCache>
            </c:numRef>
          </c:val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marker>
            <c:symbol val="none"/>
          </c:marker>
          <c:cat>
            <c:multiLvlStrRef>
              <c:f>'επαρχία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'επαρχία '!$Y$7:$AK$7</c:f>
              <c:numCache>
                <c:formatCode>General</c:formatCode>
                <c:ptCount val="13"/>
                <c:pt idx="0">
                  <c:v>6233</c:v>
                </c:pt>
                <c:pt idx="1">
                  <c:v>6608</c:v>
                </c:pt>
                <c:pt idx="2">
                  <c:v>6669</c:v>
                </c:pt>
                <c:pt idx="3">
                  <c:v>6510</c:v>
                </c:pt>
                <c:pt idx="4">
                  <c:v>5581</c:v>
                </c:pt>
                <c:pt idx="5">
                  <c:v>5043</c:v>
                </c:pt>
                <c:pt idx="6">
                  <c:v>4859</c:v>
                </c:pt>
                <c:pt idx="7">
                  <c:v>4963</c:v>
                </c:pt>
                <c:pt idx="8">
                  <c:v>4820</c:v>
                </c:pt>
                <c:pt idx="9">
                  <c:v>4621</c:v>
                </c:pt>
                <c:pt idx="10">
                  <c:v>4556</c:v>
                </c:pt>
                <c:pt idx="11">
                  <c:v>6052</c:v>
                </c:pt>
                <c:pt idx="12">
                  <c:v>6563</c:v>
                </c:pt>
              </c:numCache>
            </c:numRef>
          </c:val>
        </c:ser>
        <c:marker val="1"/>
        <c:axId val="85711488"/>
        <c:axId val="85991808"/>
      </c:lineChart>
      <c:catAx>
        <c:axId val="857114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5991808"/>
        <c:crosses val="autoZero"/>
        <c:auto val="1"/>
        <c:lblAlgn val="ctr"/>
        <c:lblOffset val="100"/>
      </c:catAx>
      <c:valAx>
        <c:axId val="85991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571148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37"/>
          <c:w val="0.27032967032967958"/>
          <c:h val="0.52525252525251698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marker>
            <c:symbol val="none"/>
          </c:marker>
          <c:cat>
            <c:multiLvlStrRef>
              <c:f>'οικονομική '!$Z$1:$AL$2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'οικονομική '!$Z$9:$AL$9</c:f>
              <c:numCache>
                <c:formatCode>General</c:formatCode>
                <c:ptCount val="13"/>
                <c:pt idx="0">
                  <c:v>8958</c:v>
                </c:pt>
                <c:pt idx="1">
                  <c:v>9190</c:v>
                </c:pt>
                <c:pt idx="2">
                  <c:v>9229</c:v>
                </c:pt>
                <c:pt idx="3">
                  <c:v>9235</c:v>
                </c:pt>
                <c:pt idx="4">
                  <c:v>8513</c:v>
                </c:pt>
                <c:pt idx="5">
                  <c:v>8169</c:v>
                </c:pt>
                <c:pt idx="6">
                  <c:v>8063</c:v>
                </c:pt>
                <c:pt idx="7">
                  <c:v>8173</c:v>
                </c:pt>
                <c:pt idx="8">
                  <c:v>7914</c:v>
                </c:pt>
                <c:pt idx="9">
                  <c:v>7907</c:v>
                </c:pt>
                <c:pt idx="10">
                  <c:v>7746</c:v>
                </c:pt>
                <c:pt idx="11">
                  <c:v>8075</c:v>
                </c:pt>
                <c:pt idx="12">
                  <c:v>7801</c:v>
                </c:pt>
              </c:numCache>
            </c:numRef>
          </c:val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marker>
            <c:symbol val="none"/>
          </c:marker>
          <c:cat>
            <c:multiLvlStrRef>
              <c:f>'οικονομική '!$Z$1:$AL$2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'οικονομική '!$Z$11:$AL$11</c:f>
              <c:numCache>
                <c:formatCode>General</c:formatCode>
                <c:ptCount val="13"/>
                <c:pt idx="0">
                  <c:v>8863</c:v>
                </c:pt>
                <c:pt idx="1">
                  <c:v>9356</c:v>
                </c:pt>
                <c:pt idx="2">
                  <c:v>9324</c:v>
                </c:pt>
                <c:pt idx="3">
                  <c:v>8644</c:v>
                </c:pt>
                <c:pt idx="4">
                  <c:v>5735</c:v>
                </c:pt>
                <c:pt idx="5">
                  <c:v>4246</c:v>
                </c:pt>
                <c:pt idx="6">
                  <c:v>3864</c:v>
                </c:pt>
                <c:pt idx="7">
                  <c:v>3848</c:v>
                </c:pt>
                <c:pt idx="8">
                  <c:v>3767</c:v>
                </c:pt>
                <c:pt idx="9">
                  <c:v>3915</c:v>
                </c:pt>
                <c:pt idx="10">
                  <c:v>4391</c:v>
                </c:pt>
                <c:pt idx="11">
                  <c:v>9520</c:v>
                </c:pt>
                <c:pt idx="12">
                  <c:v>10305</c:v>
                </c:pt>
              </c:numCache>
            </c:numRef>
          </c:val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marker>
            <c:symbol val="none"/>
          </c:marker>
          <c:cat>
            <c:multiLvlStrRef>
              <c:f>'οικονομική '!$Z$1:$AL$2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'οικονομική '!$Z$15:$AL$15</c:f>
              <c:numCache>
                <c:formatCode>General</c:formatCode>
                <c:ptCount val="13"/>
                <c:pt idx="0">
                  <c:v>4439</c:v>
                </c:pt>
                <c:pt idx="1">
                  <c:v>5167</c:v>
                </c:pt>
                <c:pt idx="2">
                  <c:v>5415</c:v>
                </c:pt>
                <c:pt idx="3">
                  <c:v>5669</c:v>
                </c:pt>
                <c:pt idx="4">
                  <c:v>5456</c:v>
                </c:pt>
                <c:pt idx="5">
                  <c:v>4721</c:v>
                </c:pt>
                <c:pt idx="6">
                  <c:v>4701</c:v>
                </c:pt>
                <c:pt idx="7">
                  <c:v>4767</c:v>
                </c:pt>
                <c:pt idx="8">
                  <c:v>4659</c:v>
                </c:pt>
                <c:pt idx="9">
                  <c:v>3883</c:v>
                </c:pt>
                <c:pt idx="10">
                  <c:v>3685</c:v>
                </c:pt>
                <c:pt idx="11">
                  <c:v>4580</c:v>
                </c:pt>
                <c:pt idx="12">
                  <c:v>5338</c:v>
                </c:pt>
              </c:numCache>
            </c:numRef>
          </c:val>
        </c:ser>
        <c:marker val="1"/>
        <c:axId val="86840448"/>
        <c:axId val="86885888"/>
      </c:lineChart>
      <c:catAx>
        <c:axId val="86840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86885888"/>
        <c:crosses val="autoZero"/>
        <c:auto val="1"/>
        <c:lblAlgn val="ctr"/>
        <c:lblOffset val="100"/>
      </c:catAx>
      <c:valAx>
        <c:axId val="8688588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8684044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86"/>
          <c:w val="0.25192331347967784"/>
          <c:h val="0.36253829915605817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</c:lvl>
              </c:multiLvlStrCache>
            </c:multiLvlStrRef>
          </c:cat>
          <c:val>
            <c:numRef>
              <c:f>'διάρκεια '!$Z$8:$AL$8</c:f>
              <c:numCache>
                <c:formatCode>General</c:formatCode>
                <c:ptCount val="13"/>
                <c:pt idx="0">
                  <c:v>20288</c:v>
                </c:pt>
                <c:pt idx="1">
                  <c:v>21322</c:v>
                </c:pt>
                <c:pt idx="2">
                  <c:v>22030</c:v>
                </c:pt>
                <c:pt idx="3">
                  <c:v>22084</c:v>
                </c:pt>
                <c:pt idx="4">
                  <c:v>22275</c:v>
                </c:pt>
                <c:pt idx="5">
                  <c:v>21090</c:v>
                </c:pt>
                <c:pt idx="6">
                  <c:v>20798</c:v>
                </c:pt>
                <c:pt idx="7">
                  <c:v>20461</c:v>
                </c:pt>
                <c:pt idx="8">
                  <c:v>20005</c:v>
                </c:pt>
                <c:pt idx="9">
                  <c:v>19362</c:v>
                </c:pt>
                <c:pt idx="10">
                  <c:v>19637</c:v>
                </c:pt>
                <c:pt idx="11">
                  <c:v>19645</c:v>
                </c:pt>
                <c:pt idx="12">
                  <c:v>20138</c:v>
                </c:pt>
              </c:numCache>
            </c:numRef>
          </c:val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'!$Z$1:$AL$2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</c:lvl>
              </c:multiLvlStrCache>
            </c:multiLvlStrRef>
          </c:cat>
          <c:val>
            <c:numRef>
              <c:f>'διάρκεια '!$Z$7:$AL$7</c:f>
              <c:numCache>
                <c:formatCode>General</c:formatCode>
                <c:ptCount val="13"/>
                <c:pt idx="0">
                  <c:v>9412</c:v>
                </c:pt>
                <c:pt idx="1">
                  <c:v>9765</c:v>
                </c:pt>
                <c:pt idx="2">
                  <c:v>10181</c:v>
                </c:pt>
                <c:pt idx="3">
                  <c:v>10593</c:v>
                </c:pt>
                <c:pt idx="4">
                  <c:v>11372</c:v>
                </c:pt>
                <c:pt idx="5">
                  <c:v>11426</c:v>
                </c:pt>
                <c:pt idx="6">
                  <c:v>11585</c:v>
                </c:pt>
                <c:pt idx="7">
                  <c:v>12219</c:v>
                </c:pt>
                <c:pt idx="8">
                  <c:v>12080</c:v>
                </c:pt>
                <c:pt idx="9">
                  <c:v>11999</c:v>
                </c:pt>
                <c:pt idx="10">
                  <c:v>12071</c:v>
                </c:pt>
                <c:pt idx="11">
                  <c:v>11861</c:v>
                </c:pt>
                <c:pt idx="12">
                  <c:v>12257</c:v>
                </c:pt>
              </c:numCache>
            </c:numRef>
          </c:val>
        </c:ser>
        <c:marker val="1"/>
        <c:axId val="87054208"/>
        <c:axId val="87060480"/>
      </c:lineChart>
      <c:catAx>
        <c:axId val="87054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87060480"/>
        <c:crosses val="autoZero"/>
        <c:auto val="1"/>
        <c:lblAlgn val="ctr"/>
        <c:lblOffset val="100"/>
      </c:catAx>
      <c:valAx>
        <c:axId val="87060480"/>
        <c:scaling>
          <c:orientation val="minMax"/>
          <c:min val="800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8705420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533734735810271"/>
          <c:y val="0.20660076762351723"/>
          <c:w val="0.65944704164690005"/>
          <c:h val="0.38490536115010465"/>
        </c:manualLayout>
      </c:layout>
      <c:lineChart>
        <c:grouping val="standard"/>
        <c:ser>
          <c:idx val="0"/>
          <c:order val="0"/>
          <c:tx>
            <c:strRef>
              <c:f>'διάρκεια '!$A$6</c:f>
              <c:strCache>
                <c:ptCount val="1"/>
                <c:pt idx="0">
                  <c:v>6 ΜΗΝΕΣ -12 ΜΗΝΕΣ</c:v>
                </c:pt>
              </c:strCache>
            </c:strRef>
          </c:tx>
          <c:marker>
            <c:symbol val="none"/>
          </c:marker>
          <c:cat>
            <c:multiLvlStrRef>
              <c:f>'διάρκεια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'διάρκεια '!$Y$6:$AK$6</c:f>
              <c:numCache>
                <c:formatCode>General</c:formatCode>
                <c:ptCount val="13"/>
                <c:pt idx="0">
                  <c:v>11277</c:v>
                </c:pt>
                <c:pt idx="1">
                  <c:v>10876</c:v>
                </c:pt>
                <c:pt idx="2">
                  <c:v>11557</c:v>
                </c:pt>
                <c:pt idx="3">
                  <c:v>11849</c:v>
                </c:pt>
                <c:pt idx="4">
                  <c:v>11491</c:v>
                </c:pt>
                <c:pt idx="5">
                  <c:v>10903</c:v>
                </c:pt>
                <c:pt idx="6">
                  <c:v>9664</c:v>
                </c:pt>
                <c:pt idx="7">
                  <c:v>9213</c:v>
                </c:pt>
                <c:pt idx="8">
                  <c:v>8242</c:v>
                </c:pt>
                <c:pt idx="9">
                  <c:v>7925</c:v>
                </c:pt>
                <c:pt idx="10">
                  <c:v>7363</c:v>
                </c:pt>
                <c:pt idx="11">
                  <c:v>7566</c:v>
                </c:pt>
                <c:pt idx="12">
                  <c:v>7784</c:v>
                </c:pt>
              </c:numCache>
            </c:numRef>
          </c:val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marker>
            <c:symbol val="none"/>
          </c:marker>
          <c:cat>
            <c:multiLvlStrRef>
              <c:f>'διάρκεια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'διάρκεια '!$Y$7:$AK$7</c:f>
              <c:numCache>
                <c:formatCode>General</c:formatCode>
                <c:ptCount val="13"/>
                <c:pt idx="0">
                  <c:v>8673</c:v>
                </c:pt>
                <c:pt idx="1">
                  <c:v>9412</c:v>
                </c:pt>
                <c:pt idx="2">
                  <c:v>9765</c:v>
                </c:pt>
                <c:pt idx="3">
                  <c:v>10181</c:v>
                </c:pt>
                <c:pt idx="4">
                  <c:v>10593</c:v>
                </c:pt>
                <c:pt idx="5">
                  <c:v>11372</c:v>
                </c:pt>
                <c:pt idx="6">
                  <c:v>11426</c:v>
                </c:pt>
                <c:pt idx="7">
                  <c:v>11585</c:v>
                </c:pt>
                <c:pt idx="8">
                  <c:v>12219</c:v>
                </c:pt>
                <c:pt idx="9">
                  <c:v>12080</c:v>
                </c:pt>
                <c:pt idx="10">
                  <c:v>11999</c:v>
                </c:pt>
                <c:pt idx="11">
                  <c:v>12071</c:v>
                </c:pt>
                <c:pt idx="12">
                  <c:v>11861</c:v>
                </c:pt>
              </c:numCache>
            </c:numRef>
          </c:val>
        </c:ser>
        <c:marker val="1"/>
        <c:axId val="87152896"/>
        <c:axId val="87187456"/>
      </c:lineChart>
      <c:catAx>
        <c:axId val="871528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87187456"/>
        <c:crosses val="autoZero"/>
        <c:auto val="1"/>
        <c:lblAlgn val="ctr"/>
        <c:lblOffset val="100"/>
      </c:catAx>
      <c:valAx>
        <c:axId val="87187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8715289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48"/>
          <c:y val="3.69127516778523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331658126933721"/>
          <c:y val="0.20916028113935611"/>
          <c:w val="0.65817621421175565"/>
          <c:h val="0.34908411858353777"/>
        </c:manualLayout>
      </c:layout>
      <c:lineChart>
        <c:grouping val="standard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marker>
            <c:symbol val="none"/>
          </c:marker>
          <c:cat>
            <c:multiLvlStrRef>
              <c:f>'ηλικία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'ηλικία '!$Y$3:$AK$3</c:f>
              <c:numCache>
                <c:formatCode>#,##0</c:formatCode>
                <c:ptCount val="13"/>
                <c:pt idx="0">
                  <c:v>5147</c:v>
                </c:pt>
                <c:pt idx="1">
                  <c:v>5518</c:v>
                </c:pt>
                <c:pt idx="2">
                  <c:v>5796</c:v>
                </c:pt>
                <c:pt idx="3">
                  <c:v>6150</c:v>
                </c:pt>
                <c:pt idx="4">
                  <c:v>5058</c:v>
                </c:pt>
                <c:pt idx="5">
                  <c:v>4513</c:v>
                </c:pt>
                <c:pt idx="6">
                  <c:v>4481</c:v>
                </c:pt>
                <c:pt idx="7">
                  <c:v>4808</c:v>
                </c:pt>
                <c:pt idx="8">
                  <c:v>4521</c:v>
                </c:pt>
                <c:pt idx="9">
                  <c:v>4466</c:v>
                </c:pt>
                <c:pt idx="10">
                  <c:v>4230</c:v>
                </c:pt>
                <c:pt idx="11">
                  <c:v>4734</c:v>
                </c:pt>
                <c:pt idx="12">
                  <c:v>4423</c:v>
                </c:pt>
              </c:numCache>
            </c:numRef>
          </c:val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'ηλικία '!$Y$4:$AK$4</c:f>
              <c:numCache>
                <c:formatCode>General</c:formatCode>
                <c:ptCount val="13"/>
                <c:pt idx="0">
                  <c:v>7764</c:v>
                </c:pt>
                <c:pt idx="1">
                  <c:v>8204</c:v>
                </c:pt>
                <c:pt idx="2">
                  <c:v>8261</c:v>
                </c:pt>
                <c:pt idx="3">
                  <c:v>8355</c:v>
                </c:pt>
                <c:pt idx="4">
                  <c:v>7371</c:v>
                </c:pt>
                <c:pt idx="5">
                  <c:v>6717</c:v>
                </c:pt>
                <c:pt idx="6">
                  <c:v>7426</c:v>
                </c:pt>
                <c:pt idx="7">
                  <c:v>7861</c:v>
                </c:pt>
                <c:pt idx="8">
                  <c:v>7780</c:v>
                </c:pt>
                <c:pt idx="9">
                  <c:v>7107</c:v>
                </c:pt>
                <c:pt idx="10">
                  <c:v>6523</c:v>
                </c:pt>
                <c:pt idx="11">
                  <c:v>7427</c:v>
                </c:pt>
                <c:pt idx="12">
                  <c:v>7367</c:v>
                </c:pt>
              </c:numCache>
            </c:numRef>
          </c:val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'ηλικία '!$Y$5:$AK$5</c:f>
              <c:numCache>
                <c:formatCode>General</c:formatCode>
                <c:ptCount val="13"/>
                <c:pt idx="0">
                  <c:v>11638</c:v>
                </c:pt>
                <c:pt idx="1">
                  <c:v>12053</c:v>
                </c:pt>
                <c:pt idx="2">
                  <c:v>12086</c:v>
                </c:pt>
                <c:pt idx="3">
                  <c:v>11750</c:v>
                </c:pt>
                <c:pt idx="4">
                  <c:v>10269</c:v>
                </c:pt>
                <c:pt idx="5">
                  <c:v>9672</c:v>
                </c:pt>
                <c:pt idx="6">
                  <c:v>10304</c:v>
                </c:pt>
                <c:pt idx="7">
                  <c:v>10941</c:v>
                </c:pt>
                <c:pt idx="8">
                  <c:v>10700</c:v>
                </c:pt>
                <c:pt idx="9">
                  <c:v>9891</c:v>
                </c:pt>
                <c:pt idx="10">
                  <c:v>9372</c:v>
                </c:pt>
                <c:pt idx="11">
                  <c:v>11125</c:v>
                </c:pt>
                <c:pt idx="12">
                  <c:v>11336</c:v>
                </c:pt>
              </c:numCache>
            </c:numRef>
          </c:val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marker>
            <c:symbol val="none"/>
          </c:marker>
          <c:cat>
            <c:multiLvlStrRef>
              <c:f>'ηλικία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'ηλικία '!$Y$6:$AK$6</c:f>
              <c:numCache>
                <c:formatCode>General</c:formatCode>
                <c:ptCount val="13"/>
                <c:pt idx="0">
                  <c:v>9959</c:v>
                </c:pt>
                <c:pt idx="1">
                  <c:v>10404</c:v>
                </c:pt>
                <c:pt idx="2">
                  <c:v>10425</c:v>
                </c:pt>
                <c:pt idx="3">
                  <c:v>10094</c:v>
                </c:pt>
                <c:pt idx="4">
                  <c:v>8829</c:v>
                </c:pt>
                <c:pt idx="5">
                  <c:v>8255</c:v>
                </c:pt>
                <c:pt idx="6">
                  <c:v>8257</c:v>
                </c:pt>
                <c:pt idx="7">
                  <c:v>8478</c:v>
                </c:pt>
                <c:pt idx="8">
                  <c:v>8258</c:v>
                </c:pt>
                <c:pt idx="9">
                  <c:v>7746</c:v>
                </c:pt>
                <c:pt idx="10">
                  <c:v>7642</c:v>
                </c:pt>
                <c:pt idx="11">
                  <c:v>9179</c:v>
                </c:pt>
                <c:pt idx="12">
                  <c:v>9350</c:v>
                </c:pt>
              </c:numCache>
            </c:numRef>
          </c:val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marker>
            <c:symbol val="none"/>
          </c:marker>
          <c:cat>
            <c:multiLvlStrRef>
              <c:f>'ηλικία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'ηλικία '!$Y$7:$AK$7</c:f>
              <c:numCache>
                <c:formatCode>#,##0</c:formatCode>
                <c:ptCount val="13"/>
                <c:pt idx="0">
                  <c:v>11832</c:v>
                </c:pt>
                <c:pt idx="1">
                  <c:v>12282</c:v>
                </c:pt>
                <c:pt idx="2">
                  <c:v>12308</c:v>
                </c:pt>
                <c:pt idx="3">
                  <c:v>12111</c:v>
                </c:pt>
                <c:pt idx="4">
                  <c:v>11112</c:v>
                </c:pt>
                <c:pt idx="5">
                  <c:v>10578</c:v>
                </c:pt>
                <c:pt idx="6">
                  <c:v>10498</c:v>
                </c:pt>
                <c:pt idx="7">
                  <c:v>10657</c:v>
                </c:pt>
                <c:pt idx="8">
                  <c:v>10417</c:v>
                </c:pt>
                <c:pt idx="9">
                  <c:v>9955</c:v>
                </c:pt>
                <c:pt idx="10">
                  <c:v>9813</c:v>
                </c:pt>
                <c:pt idx="11">
                  <c:v>11073</c:v>
                </c:pt>
                <c:pt idx="12">
                  <c:v>11316</c:v>
                </c:pt>
              </c:numCache>
            </c:numRef>
          </c:val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marker>
            <c:symbol val="none"/>
          </c:marker>
          <c:cat>
            <c:multiLvlStrRef>
              <c:f>'ηλικία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'ηλικία '!$Y$8:$AK$8</c:f>
              <c:numCache>
                <c:formatCode>General</c:formatCode>
                <c:ptCount val="13"/>
                <c:pt idx="0">
                  <c:v>3980</c:v>
                </c:pt>
                <c:pt idx="1">
                  <c:v>4183</c:v>
                </c:pt>
                <c:pt idx="2">
                  <c:v>4193</c:v>
                </c:pt>
                <c:pt idx="3">
                  <c:v>4156</c:v>
                </c:pt>
                <c:pt idx="4">
                  <c:v>3967</c:v>
                </c:pt>
                <c:pt idx="5">
                  <c:v>3886</c:v>
                </c:pt>
                <c:pt idx="6">
                  <c:v>3807</c:v>
                </c:pt>
                <c:pt idx="7">
                  <c:v>3833</c:v>
                </c:pt>
                <c:pt idx="8">
                  <c:v>3747</c:v>
                </c:pt>
                <c:pt idx="9">
                  <c:v>3698</c:v>
                </c:pt>
                <c:pt idx="10">
                  <c:v>3592</c:v>
                </c:pt>
                <c:pt idx="11">
                  <c:v>3884</c:v>
                </c:pt>
                <c:pt idx="12">
                  <c:v>3913</c:v>
                </c:pt>
              </c:numCache>
            </c:numRef>
          </c:val>
        </c:ser>
        <c:marker val="1"/>
        <c:axId val="87938560"/>
        <c:axId val="87940096"/>
      </c:lineChart>
      <c:catAx>
        <c:axId val="87938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940096"/>
        <c:crosses val="autoZero"/>
        <c:auto val="1"/>
        <c:lblAlgn val="ctr"/>
        <c:lblOffset val="100"/>
      </c:catAx>
      <c:valAx>
        <c:axId val="87940096"/>
        <c:scaling>
          <c:orientation val="minMax"/>
          <c:min val="2000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93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8"/>
          <c:w val="0.1426893883586797"/>
          <c:h val="0.45953178671458011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74"/>
          <c:y val="3.252584792478718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949185405878319"/>
          <c:y val="0.21607923110330857"/>
          <c:w val="0.59834598377905457"/>
          <c:h val="0.29523140542683929"/>
        </c:manualLayout>
      </c:layout>
      <c:lineChart>
        <c:grouping val="standard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μόρφωση!$Y$8:$AK$8</c:f>
              <c:numCache>
                <c:formatCode>#,##0</c:formatCode>
                <c:ptCount val="13"/>
                <c:pt idx="0">
                  <c:v>25751</c:v>
                </c:pt>
                <c:pt idx="1">
                  <c:v>27003</c:v>
                </c:pt>
                <c:pt idx="2">
                  <c:v>27168</c:v>
                </c:pt>
                <c:pt idx="3">
                  <c:v>27014</c:v>
                </c:pt>
                <c:pt idx="4">
                  <c:v>23603</c:v>
                </c:pt>
                <c:pt idx="5">
                  <c:v>22046</c:v>
                </c:pt>
                <c:pt idx="6">
                  <c:v>21585</c:v>
                </c:pt>
                <c:pt idx="7">
                  <c:v>22108</c:v>
                </c:pt>
                <c:pt idx="8">
                  <c:v>21451</c:v>
                </c:pt>
                <c:pt idx="9">
                  <c:v>20545</c:v>
                </c:pt>
                <c:pt idx="10">
                  <c:v>20409</c:v>
                </c:pt>
                <c:pt idx="11">
                  <c:v>24185</c:v>
                </c:pt>
                <c:pt idx="12">
                  <c:v>24393</c:v>
                </c:pt>
              </c:numCache>
            </c:numRef>
          </c:val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μόρφωση!$Y$9:$AK$9</c:f>
              <c:numCache>
                <c:formatCode>#,##0</c:formatCode>
                <c:ptCount val="13"/>
                <c:pt idx="0">
                  <c:v>13156</c:v>
                </c:pt>
                <c:pt idx="1">
                  <c:v>13638</c:v>
                </c:pt>
                <c:pt idx="2">
                  <c:v>13812</c:v>
                </c:pt>
                <c:pt idx="3">
                  <c:v>14079</c:v>
                </c:pt>
                <c:pt idx="4">
                  <c:v>13019</c:v>
                </c:pt>
                <c:pt idx="5">
                  <c:v>12467</c:v>
                </c:pt>
                <c:pt idx="6">
                  <c:v>14425</c:v>
                </c:pt>
                <c:pt idx="7">
                  <c:v>15692</c:v>
                </c:pt>
                <c:pt idx="8">
                  <c:v>15502</c:v>
                </c:pt>
                <c:pt idx="9">
                  <c:v>13885</c:v>
                </c:pt>
                <c:pt idx="10">
                  <c:v>12180</c:v>
                </c:pt>
                <c:pt idx="11">
                  <c:v>12315</c:v>
                </c:pt>
                <c:pt idx="12">
                  <c:v>12067</c:v>
                </c:pt>
              </c:numCache>
            </c:numRef>
          </c:val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μόρφωση!$Y$5:$AK$5</c:f>
              <c:numCache>
                <c:formatCode>#,##0</c:formatCode>
                <c:ptCount val="13"/>
                <c:pt idx="0">
                  <c:v>11560</c:v>
                </c:pt>
                <c:pt idx="1">
                  <c:v>12142</c:v>
                </c:pt>
                <c:pt idx="2">
                  <c:v>12224</c:v>
                </c:pt>
                <c:pt idx="3">
                  <c:v>11679</c:v>
                </c:pt>
                <c:pt idx="4">
                  <c:v>10136</c:v>
                </c:pt>
                <c:pt idx="5">
                  <c:v>9255</c:v>
                </c:pt>
                <c:pt idx="6">
                  <c:v>8915</c:v>
                </c:pt>
                <c:pt idx="7">
                  <c:v>8927</c:v>
                </c:pt>
                <c:pt idx="8">
                  <c:v>8630</c:v>
                </c:pt>
                <c:pt idx="9">
                  <c:v>8587</c:v>
                </c:pt>
                <c:pt idx="10">
                  <c:v>8745</c:v>
                </c:pt>
                <c:pt idx="11">
                  <c:v>11103</c:v>
                </c:pt>
                <c:pt idx="12">
                  <c:v>11426</c:v>
                </c:pt>
              </c:numCache>
            </c:numRef>
          </c:val>
        </c:ser>
        <c:marker val="1"/>
        <c:axId val="88131456"/>
        <c:axId val="88132992"/>
      </c:lineChart>
      <c:catAx>
        <c:axId val="88131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88132992"/>
        <c:crosses val="autoZero"/>
        <c:auto val="1"/>
        <c:lblAlgn val="ctr"/>
        <c:lblOffset val="100"/>
      </c:catAx>
      <c:valAx>
        <c:axId val="8813299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8813145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586"/>
          <c:y val="0.21780104910888681"/>
          <c:w val="0.24643224113512527"/>
          <c:h val="0.39561740028398434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47"/>
          <c:y val="3.74533205075223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6150841969498149E-2"/>
          <c:y val="0.24094960040107619"/>
          <c:w val="0.58061855670103057"/>
          <c:h val="0.31710480010223857"/>
        </c:manualLayout>
      </c:layout>
      <c:lineChart>
        <c:grouping val="standard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'υπηκοότητα '!$Y$4:$AK$4</c:f>
              <c:numCache>
                <c:formatCode>General</c:formatCode>
                <c:ptCount val="13"/>
                <c:pt idx="0">
                  <c:v>7443</c:v>
                </c:pt>
                <c:pt idx="1">
                  <c:v>7854</c:v>
                </c:pt>
                <c:pt idx="2">
                  <c:v>7856</c:v>
                </c:pt>
                <c:pt idx="3">
                  <c:v>7464</c:v>
                </c:pt>
                <c:pt idx="4">
                  <c:v>5849</c:v>
                </c:pt>
                <c:pt idx="5">
                  <c:v>4930</c:v>
                </c:pt>
                <c:pt idx="6">
                  <c:v>4655</c:v>
                </c:pt>
                <c:pt idx="7">
                  <c:v>4558</c:v>
                </c:pt>
                <c:pt idx="8">
                  <c:v>4288</c:v>
                </c:pt>
                <c:pt idx="9">
                  <c:v>4278</c:v>
                </c:pt>
                <c:pt idx="10">
                  <c:v>4458</c:v>
                </c:pt>
                <c:pt idx="11">
                  <c:v>6904</c:v>
                </c:pt>
                <c:pt idx="12">
                  <c:v>7140</c:v>
                </c:pt>
              </c:numCache>
            </c:numRef>
          </c:val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marker>
            <c:symbol val="none"/>
          </c:marker>
          <c:cat>
            <c:multiLvlStrRef>
              <c:f>'υπηκοότητα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'υπηκοότητα '!$Y$5:$AK$5</c:f>
              <c:numCache>
                <c:formatCode>General</c:formatCode>
                <c:ptCount val="13"/>
                <c:pt idx="0">
                  <c:v>1843</c:v>
                </c:pt>
                <c:pt idx="1">
                  <c:v>1915</c:v>
                </c:pt>
                <c:pt idx="2">
                  <c:v>1930</c:v>
                </c:pt>
                <c:pt idx="3">
                  <c:v>1876</c:v>
                </c:pt>
                <c:pt idx="4">
                  <c:v>1666</c:v>
                </c:pt>
                <c:pt idx="5">
                  <c:v>1545</c:v>
                </c:pt>
                <c:pt idx="6">
                  <c:v>1473</c:v>
                </c:pt>
                <c:pt idx="7">
                  <c:v>1478</c:v>
                </c:pt>
                <c:pt idx="8">
                  <c:v>1468</c:v>
                </c:pt>
                <c:pt idx="9">
                  <c:v>1540</c:v>
                </c:pt>
                <c:pt idx="10">
                  <c:v>1564</c:v>
                </c:pt>
                <c:pt idx="11">
                  <c:v>1889</c:v>
                </c:pt>
                <c:pt idx="12">
                  <c:v>1908</c:v>
                </c:pt>
              </c:numCache>
            </c:numRef>
          </c:val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marker>
            <c:symbol val="none"/>
          </c:marker>
          <c:cat>
            <c:multiLvlStrRef>
              <c:f>'υπηκοότητα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'υπηκοότητα '!$Y$8:$AK$8</c:f>
              <c:numCache>
                <c:formatCode>General</c:formatCode>
                <c:ptCount val="13"/>
                <c:pt idx="0">
                  <c:v>72</c:v>
                </c:pt>
                <c:pt idx="1">
                  <c:v>75</c:v>
                </c:pt>
                <c:pt idx="2">
                  <c:v>76</c:v>
                </c:pt>
                <c:pt idx="3">
                  <c:v>99</c:v>
                </c:pt>
                <c:pt idx="4">
                  <c:v>117</c:v>
                </c:pt>
                <c:pt idx="5">
                  <c:v>125</c:v>
                </c:pt>
                <c:pt idx="6">
                  <c:v>150</c:v>
                </c:pt>
                <c:pt idx="7">
                  <c:v>181</c:v>
                </c:pt>
                <c:pt idx="8">
                  <c:v>189</c:v>
                </c:pt>
                <c:pt idx="9">
                  <c:v>201</c:v>
                </c:pt>
                <c:pt idx="10">
                  <c:v>232</c:v>
                </c:pt>
                <c:pt idx="11">
                  <c:v>246</c:v>
                </c:pt>
                <c:pt idx="12">
                  <c:v>263</c:v>
                </c:pt>
              </c:numCache>
            </c:numRef>
          </c:val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marker>
            <c:symbol val="none"/>
          </c:marker>
          <c:cat>
            <c:multiLvlStrRef>
              <c:f>'υπηκοότητα '!$Y$1:$AK$2</c:f>
              <c:multiLvlStrCache>
                <c:ptCount val="13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'υπηκοότητα '!$Y$3:$AK$3</c:f>
              <c:numCache>
                <c:formatCode>General</c:formatCode>
                <c:ptCount val="13"/>
                <c:pt idx="0">
                  <c:v>38982</c:v>
                </c:pt>
                <c:pt idx="1">
                  <c:v>40742</c:v>
                </c:pt>
                <c:pt idx="2">
                  <c:v>41118</c:v>
                </c:pt>
                <c:pt idx="3">
                  <c:v>41145</c:v>
                </c:pt>
                <c:pt idx="4">
                  <c:v>37166</c:v>
                </c:pt>
                <c:pt idx="5">
                  <c:v>35312</c:v>
                </c:pt>
                <c:pt idx="6">
                  <c:v>36860</c:v>
                </c:pt>
                <c:pt idx="7">
                  <c:v>38701</c:v>
                </c:pt>
                <c:pt idx="8">
                  <c:v>37867</c:v>
                </c:pt>
                <c:pt idx="9">
                  <c:v>35254</c:v>
                </c:pt>
                <c:pt idx="10">
                  <c:v>33336</c:v>
                </c:pt>
                <c:pt idx="11">
                  <c:v>36432</c:v>
                </c:pt>
                <c:pt idx="12">
                  <c:v>36436</c:v>
                </c:pt>
              </c:numCache>
            </c:numRef>
          </c:val>
        </c:ser>
        <c:marker val="1"/>
        <c:axId val="87475712"/>
        <c:axId val="87477248"/>
      </c:lineChart>
      <c:catAx>
        <c:axId val="874757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87477248"/>
        <c:crosses val="autoZero"/>
        <c:auto val="1"/>
        <c:lblAlgn val="ctr"/>
        <c:lblOffset val="100"/>
      </c:catAx>
      <c:valAx>
        <c:axId val="87477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 sz="800"/>
            </a:pPr>
            <a:endParaRPr lang="en-US"/>
          </a:p>
        </c:txPr>
        <c:crossAx val="8747571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04"/>
          <c:w val="0.27419781603474608"/>
          <c:h val="0.55862642169728782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Yolanda</dc:creator>
  <cp:lastModifiedBy> </cp:lastModifiedBy>
  <cp:revision>19</cp:revision>
  <cp:lastPrinted>2015-02-05T09:23:00Z</cp:lastPrinted>
  <dcterms:created xsi:type="dcterms:W3CDTF">2014-12-18T07:30:00Z</dcterms:created>
  <dcterms:modified xsi:type="dcterms:W3CDTF">2015-02-05T09:24:00Z</dcterms:modified>
</cp:coreProperties>
</file>